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C2896" w14:textId="0F845A7A" w:rsidR="00655452" w:rsidRPr="009977DA" w:rsidRDefault="00655452" w:rsidP="00655452">
      <w:pPr>
        <w:pStyle w:val="Header"/>
        <w:tabs>
          <w:tab w:val="right" w:pos="9639"/>
        </w:tabs>
        <w:rPr>
          <w:sz w:val="24"/>
          <w:szCs w:val="24"/>
          <w:lang w:val="de-DE"/>
        </w:rPr>
      </w:pPr>
      <w:bookmarkStart w:id="0" w:name="_Hlk37418177"/>
      <w:r w:rsidRPr="009977DA">
        <w:rPr>
          <w:bCs/>
          <w:noProof w:val="0"/>
          <w:sz w:val="24"/>
          <w:szCs w:val="24"/>
          <w:lang w:val="de-DE"/>
        </w:rPr>
        <w:t>3GPP TSG RAN WG</w:t>
      </w:r>
      <w:r>
        <w:rPr>
          <w:bCs/>
          <w:noProof w:val="0"/>
          <w:sz w:val="24"/>
          <w:szCs w:val="24"/>
          <w:lang w:val="de-DE"/>
        </w:rPr>
        <w:t xml:space="preserve">4 </w:t>
      </w:r>
      <w:r w:rsidRPr="009977DA">
        <w:rPr>
          <w:bCs/>
          <w:noProof w:val="0"/>
          <w:sz w:val="24"/>
          <w:szCs w:val="24"/>
          <w:lang w:val="de-DE"/>
        </w:rPr>
        <w:t>#11</w:t>
      </w:r>
      <w:r>
        <w:rPr>
          <w:bCs/>
          <w:noProof w:val="0"/>
          <w:sz w:val="24"/>
          <w:szCs w:val="24"/>
          <w:lang w:val="de-DE"/>
        </w:rPr>
        <w:t>3</w:t>
      </w:r>
      <w:r w:rsidRPr="009977DA">
        <w:rPr>
          <w:bCs/>
          <w:noProof w:val="0"/>
          <w:sz w:val="24"/>
          <w:szCs w:val="24"/>
          <w:lang w:val="de-DE"/>
        </w:rPr>
        <w:tab/>
      </w:r>
      <w:r w:rsidR="004A4ED4" w:rsidRPr="004A4ED4">
        <w:rPr>
          <w:bCs/>
          <w:noProof w:val="0"/>
          <w:sz w:val="24"/>
          <w:szCs w:val="24"/>
          <w:lang w:val="de-DE"/>
        </w:rPr>
        <w:t>R4-2418024</w:t>
      </w:r>
    </w:p>
    <w:p w14:paraId="31B5F86B" w14:textId="3EC071F6" w:rsidR="006541D4" w:rsidRPr="00BE7C56" w:rsidRDefault="00655452" w:rsidP="006541D4">
      <w:pPr>
        <w:pStyle w:val="Header"/>
        <w:rPr>
          <w:bCs/>
          <w:noProof w:val="0"/>
          <w:sz w:val="24"/>
          <w:lang w:val="es-ES" w:eastAsia="ja-JP"/>
        </w:rPr>
      </w:pPr>
      <w:r w:rsidRPr="00BE7C56">
        <w:rPr>
          <w:bCs/>
          <w:noProof w:val="0"/>
          <w:sz w:val="24"/>
          <w:szCs w:val="24"/>
          <w:lang w:val="es-ES"/>
        </w:rPr>
        <w:t>Orlando, USA, Nov 18 – 22, 2024</w:t>
      </w:r>
      <w:bookmarkEnd w:id="0"/>
    </w:p>
    <w:p w14:paraId="2D0800C8" w14:textId="77777777" w:rsidR="006541D4" w:rsidRPr="00BE7C56" w:rsidRDefault="006541D4" w:rsidP="006541D4">
      <w:pPr>
        <w:pStyle w:val="CRCoverPage"/>
        <w:rPr>
          <w:rFonts w:cs="Arial"/>
          <w:b/>
          <w:bCs/>
          <w:sz w:val="24"/>
          <w:szCs w:val="24"/>
          <w:lang w:val="es-ES"/>
        </w:rPr>
      </w:pPr>
    </w:p>
    <w:p w14:paraId="2712BF51" w14:textId="0E62A91F" w:rsidR="006541D4" w:rsidRPr="00BE7C56" w:rsidRDefault="006541D4" w:rsidP="006541D4">
      <w:pPr>
        <w:pStyle w:val="CRCoverPage"/>
        <w:rPr>
          <w:rFonts w:cs="Arial"/>
          <w:b/>
          <w:bCs/>
          <w:sz w:val="24"/>
          <w:szCs w:val="24"/>
          <w:lang w:val="es-ES" w:eastAsia="ja-JP"/>
        </w:rPr>
      </w:pPr>
      <w:r w:rsidRPr="00BE7C56">
        <w:rPr>
          <w:rFonts w:cs="Arial"/>
          <w:b/>
          <w:bCs/>
          <w:sz w:val="24"/>
          <w:szCs w:val="24"/>
          <w:lang w:val="es-ES"/>
        </w:rPr>
        <w:t>Agenda item:</w:t>
      </w:r>
      <w:r w:rsidRPr="00BE7C56">
        <w:rPr>
          <w:rFonts w:cs="Arial"/>
          <w:b/>
          <w:bCs/>
          <w:sz w:val="24"/>
          <w:lang w:val="es-ES"/>
        </w:rPr>
        <w:tab/>
      </w:r>
      <w:r w:rsidRPr="00BE7C56">
        <w:rPr>
          <w:rFonts w:cs="Arial"/>
          <w:b/>
          <w:bCs/>
          <w:sz w:val="24"/>
          <w:lang w:val="es-ES"/>
        </w:rPr>
        <w:tab/>
      </w:r>
      <w:r w:rsidR="00A0262F" w:rsidRPr="00BE7C56">
        <w:rPr>
          <w:rFonts w:cs="Arial"/>
          <w:b/>
          <w:bCs/>
          <w:sz w:val="24"/>
          <w:szCs w:val="24"/>
          <w:lang w:val="es-ES"/>
        </w:rPr>
        <w:t>7</w:t>
      </w:r>
      <w:r w:rsidR="006601F9" w:rsidRPr="00BE7C56">
        <w:rPr>
          <w:rFonts w:cs="Arial"/>
          <w:b/>
          <w:bCs/>
          <w:sz w:val="24"/>
          <w:szCs w:val="24"/>
          <w:lang w:val="es-ES"/>
        </w:rPr>
        <w:t>.</w:t>
      </w:r>
      <w:r w:rsidR="00A0262F" w:rsidRPr="00BE7C56">
        <w:rPr>
          <w:rFonts w:cs="Arial"/>
          <w:b/>
          <w:bCs/>
          <w:sz w:val="24"/>
          <w:szCs w:val="24"/>
          <w:lang w:val="es-ES"/>
        </w:rPr>
        <w:t>20</w:t>
      </w:r>
      <w:r w:rsidR="006601F9" w:rsidRPr="00BE7C56">
        <w:rPr>
          <w:rFonts w:cs="Arial"/>
          <w:b/>
          <w:bCs/>
          <w:sz w:val="24"/>
          <w:szCs w:val="24"/>
          <w:lang w:val="es-ES"/>
        </w:rPr>
        <w:t>.</w:t>
      </w:r>
      <w:r w:rsidR="00A0262F" w:rsidRPr="00BE7C56">
        <w:rPr>
          <w:rFonts w:cs="Arial"/>
          <w:b/>
          <w:bCs/>
          <w:sz w:val="24"/>
          <w:szCs w:val="24"/>
          <w:lang w:val="es-ES"/>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032A004"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175FC8">
        <w:rPr>
          <w:rFonts w:ascii="Arial" w:hAnsi="Arial" w:cs="Arial"/>
          <w:b/>
          <w:sz w:val="24"/>
          <w:szCs w:val="24"/>
          <w:lang w:val="en-US"/>
        </w:rPr>
        <w:t xml:space="preserve">SBFD </w:t>
      </w:r>
      <w:r w:rsidR="005B7C75">
        <w:rPr>
          <w:rFonts w:ascii="Arial" w:hAnsi="Arial" w:cs="Arial"/>
          <w:b/>
          <w:sz w:val="24"/>
          <w:szCs w:val="24"/>
          <w:lang w:val="en-US"/>
        </w:rPr>
        <w:t xml:space="preserve">general aspects and </w:t>
      </w:r>
      <w:r w:rsidR="00175FC8">
        <w:rPr>
          <w:rFonts w:ascii="Arial" w:hAnsi="Arial" w:cs="Arial"/>
          <w:b/>
          <w:sz w:val="24"/>
          <w:szCs w:val="24"/>
          <w:lang w:val="en-US"/>
        </w:rPr>
        <w:t>system parameters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9991DEE" w14:textId="4D383A2B" w:rsidR="006541D4" w:rsidRPr="00FD7206" w:rsidRDefault="006541D4" w:rsidP="006541D4">
      <w:r>
        <w:t>A Way Forward was agreed in RAN4#112</w:t>
      </w:r>
      <w:r w:rsidR="00AC6F4F">
        <w:t>bis</w:t>
      </w:r>
      <w:r>
        <w:t xml:space="preserve"> [1] regarding evolution of NR duplex operation. There were </w:t>
      </w:r>
      <w:r w:rsidR="00AC6F4F">
        <w:t>not so many</w:t>
      </w:r>
      <w:r>
        <w:t xml:space="preserve"> agreements made regarding SBFD general aspects and system parameters. Also, the open items are listed in the WF. The most important topic is related to subband configurations and guardbands. This contribution displays Nokia’s view on SBFD general aspects and system parameters.</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0DD3F0" w14:textId="77777777" w:rsidR="00F82607" w:rsidRDefault="00F82607" w:rsidP="003B3462">
      <w:pPr>
        <w:pStyle w:val="Heading4"/>
        <w:numPr>
          <w:ilvl w:val="0"/>
          <w:numId w:val="0"/>
        </w:numPr>
        <w:rPr>
          <w:rFonts w:ascii="Times New Roman" w:hAnsi="Times New Roman"/>
          <w:sz w:val="20"/>
        </w:rPr>
      </w:pPr>
    </w:p>
    <w:p w14:paraId="3812C533" w14:textId="0FAA8075" w:rsidR="00203CBF" w:rsidRDefault="00203CBF" w:rsidP="003358A7">
      <w:pPr>
        <w:pStyle w:val="Heading2"/>
      </w:pPr>
      <w:r>
        <w:t>CLI handling impact on RF requirement</w:t>
      </w:r>
    </w:p>
    <w:p w14:paraId="1184C5D1" w14:textId="0B41421A" w:rsidR="006541D4" w:rsidRDefault="006541D4" w:rsidP="006541D4">
      <w:pPr>
        <w:pStyle w:val="B3"/>
        <w:ind w:left="0" w:firstLine="0"/>
        <w:rPr>
          <w:lang w:val="en-US" w:eastAsia="zh-CN"/>
        </w:rPr>
      </w:pPr>
      <w:r>
        <w:rPr>
          <w:lang w:val="en-US" w:eastAsia="zh-CN"/>
        </w:rPr>
        <w:t>The following was agreed in RAN4#112</w:t>
      </w:r>
      <w:r w:rsidR="00AC6F4F">
        <w:rPr>
          <w:lang w:val="en-US" w:eastAsia="zh-CN"/>
        </w:rPr>
        <w:t xml:space="preserve"> and remained open for RAN4#112bis</w:t>
      </w:r>
      <w:r>
        <w:rPr>
          <w:lang w:val="en-US" w:eastAsia="zh-CN"/>
        </w:rPr>
        <w:t>:</w:t>
      </w:r>
    </w:p>
    <w:tbl>
      <w:tblPr>
        <w:tblStyle w:val="TableGrid"/>
        <w:tblW w:w="0" w:type="auto"/>
        <w:tblLook w:val="04A0" w:firstRow="1" w:lastRow="0" w:firstColumn="1" w:lastColumn="0" w:noHBand="0" w:noVBand="1"/>
      </w:tblPr>
      <w:tblGrid>
        <w:gridCol w:w="9629"/>
      </w:tblGrid>
      <w:tr w:rsidR="006541D4" w14:paraId="41229ADF" w14:textId="77777777" w:rsidTr="006541D4">
        <w:tc>
          <w:tcPr>
            <w:tcW w:w="9629" w:type="dxa"/>
          </w:tcPr>
          <w:p w14:paraId="3256DE40" w14:textId="77777777" w:rsidR="006541D4" w:rsidRPr="006541D4" w:rsidRDefault="006541D4" w:rsidP="006541D4">
            <w:pPr>
              <w:numPr>
                <w:ilvl w:val="0"/>
                <w:numId w:val="29"/>
              </w:numPr>
              <w:rPr>
                <w:lang w:val="en-US"/>
              </w:rPr>
            </w:pPr>
            <w:r w:rsidRPr="006541D4">
              <w:rPr>
                <w:lang w:val="en-US"/>
              </w:rPr>
              <w:t xml:space="preserve">Agreement: </w:t>
            </w:r>
          </w:p>
          <w:p w14:paraId="49991717" w14:textId="77777777" w:rsidR="006541D4" w:rsidRPr="006541D4" w:rsidRDefault="006541D4" w:rsidP="006541D4">
            <w:pPr>
              <w:numPr>
                <w:ilvl w:val="1"/>
                <w:numId w:val="29"/>
              </w:numPr>
            </w:pPr>
            <w:r w:rsidRPr="006541D4">
              <w:t>RAN4 shall define RF requirements for the frequency outside of wanted carrier based on no gNB-to-gNB CLI handling as baseline</w:t>
            </w:r>
          </w:p>
          <w:p w14:paraId="2BD90F09" w14:textId="0303021A" w:rsidR="006541D4" w:rsidRPr="006541D4" w:rsidRDefault="006541D4" w:rsidP="00203CBF">
            <w:pPr>
              <w:numPr>
                <w:ilvl w:val="2"/>
                <w:numId w:val="29"/>
              </w:numPr>
            </w:pPr>
            <w:r w:rsidRPr="006541D4">
              <w:t>FFS Revisit particular RF requirements pending on RAN1 progress on the gNB-to-gNB CLI handling work.</w:t>
            </w:r>
          </w:p>
        </w:tc>
      </w:tr>
    </w:tbl>
    <w:p w14:paraId="1BF1422F" w14:textId="77777777" w:rsidR="006541D4" w:rsidRDefault="006541D4" w:rsidP="00203CBF">
      <w:pPr>
        <w:rPr>
          <w:lang w:val="en-US"/>
        </w:rPr>
      </w:pPr>
    </w:p>
    <w:p w14:paraId="305882CA" w14:textId="77777777" w:rsidR="006A3FDC" w:rsidRDefault="00E47B81" w:rsidP="00203CBF">
      <w:pPr>
        <w:rPr>
          <w:lang w:val="en-US"/>
        </w:rPr>
      </w:pPr>
      <w:r>
        <w:rPr>
          <w:lang w:val="en-US"/>
        </w:rPr>
        <w:t xml:space="preserve">Regarding the FFS, our preference </w:t>
      </w:r>
      <w:r w:rsidR="005139A8">
        <w:rPr>
          <w:lang w:val="en-US"/>
        </w:rPr>
        <w:t>is to</w:t>
      </w:r>
      <w:r>
        <w:rPr>
          <w:lang w:val="en-US"/>
        </w:rPr>
        <w:t xml:space="preserve"> define the </w:t>
      </w:r>
      <w:r w:rsidR="009D3B1F">
        <w:rPr>
          <w:lang w:val="en-US"/>
        </w:rPr>
        <w:t xml:space="preserve">BS </w:t>
      </w:r>
      <w:r>
        <w:rPr>
          <w:lang w:val="en-US"/>
        </w:rPr>
        <w:t>RF requirements without considering the potential impact of gNB-to-gNB CLI handling mechanisms</w:t>
      </w:r>
      <w:r w:rsidR="005139A8">
        <w:rPr>
          <w:lang w:val="en-US"/>
        </w:rPr>
        <w:t>, i.e., the FFS should not be considered. First,</w:t>
      </w:r>
      <w:r w:rsidR="00B43573" w:rsidRPr="00B43573">
        <w:rPr>
          <w:lang w:val="en-US"/>
        </w:rPr>
        <w:t xml:space="preserve"> </w:t>
      </w:r>
      <w:r w:rsidR="00B43573">
        <w:rPr>
          <w:lang w:val="en-US"/>
        </w:rPr>
        <w:t xml:space="preserve">for the sake of </w:t>
      </w:r>
      <w:r w:rsidR="009D3B1F">
        <w:rPr>
          <w:lang w:val="en-US"/>
        </w:rPr>
        <w:t>progress</w:t>
      </w:r>
      <w:r w:rsidR="00B43573">
        <w:rPr>
          <w:lang w:val="en-US"/>
        </w:rPr>
        <w:t xml:space="preserve"> we should not risk slowing down the work in RAN4 with revisiting some requirements pending on RAN1 progress. Secondly,</w:t>
      </w:r>
      <w:r w:rsidR="006E75AE" w:rsidRPr="00DC7DC4">
        <w:rPr>
          <w:lang w:val="en-US"/>
        </w:rPr>
        <w:t xml:space="preserve"> the CLI handling schemes discussed in RAN1 are mainly applicable </w:t>
      </w:r>
      <w:r w:rsidR="009D3B1F">
        <w:rPr>
          <w:lang w:val="en-US"/>
        </w:rPr>
        <w:t>to</w:t>
      </w:r>
      <w:r w:rsidR="006E75AE" w:rsidRPr="00DC7DC4">
        <w:rPr>
          <w:lang w:val="en-US"/>
        </w:rPr>
        <w:t xml:space="preserve"> co-channel CLI and their applicability to adjacent channel CLI is </w:t>
      </w:r>
      <w:r>
        <w:rPr>
          <w:lang w:val="en-US"/>
        </w:rPr>
        <w:t xml:space="preserve">questionable. </w:t>
      </w:r>
      <w:r w:rsidR="009D3B1F">
        <w:rPr>
          <w:lang w:val="en-US"/>
        </w:rPr>
        <w:t>In fact</w:t>
      </w:r>
      <w:r>
        <w:rPr>
          <w:lang w:val="en-US"/>
        </w:rPr>
        <w:t xml:space="preserve">, RAN1 discussions on gNB-to-gNB CLI handling </w:t>
      </w:r>
      <w:r w:rsidR="009D3B1F">
        <w:rPr>
          <w:lang w:val="en-US"/>
        </w:rPr>
        <w:t xml:space="preserve">currently </w:t>
      </w:r>
      <w:r>
        <w:rPr>
          <w:lang w:val="en-US"/>
        </w:rPr>
        <w:t xml:space="preserve">focuses on enabling </w:t>
      </w:r>
      <w:r w:rsidR="00B43573">
        <w:rPr>
          <w:lang w:val="en-US"/>
        </w:rPr>
        <w:t>time/frequency coordination</w:t>
      </w:r>
      <w:r>
        <w:rPr>
          <w:lang w:val="en-US"/>
        </w:rPr>
        <w:t xml:space="preserve"> and spatial coordination (beam nulling and beam pairing). All the discussed mechanisms require, at least,</w:t>
      </w:r>
    </w:p>
    <w:p w14:paraId="0FC43C66" w14:textId="509FDCCA" w:rsidR="006A3FDC" w:rsidRPr="00F64FFE" w:rsidRDefault="006A3FDC" w:rsidP="006A3FDC">
      <w:pPr>
        <w:rPr>
          <w:lang w:val="en-US"/>
        </w:rPr>
      </w:pPr>
      <w:r w:rsidRPr="006A3FDC">
        <w:rPr>
          <w:lang w:val="en-US"/>
        </w:rPr>
        <w:t>i)</w:t>
      </w:r>
      <w:r>
        <w:rPr>
          <w:lang w:val="en-US"/>
        </w:rPr>
        <w:t xml:space="preserve"> </w:t>
      </w:r>
      <w:r w:rsidR="00E47B81" w:rsidRPr="00F64FFE">
        <w:rPr>
          <w:lang w:val="en-US"/>
        </w:rPr>
        <w:t xml:space="preserve">exchange of CLI-RS configurations across gNBs, </w:t>
      </w:r>
    </w:p>
    <w:p w14:paraId="513FA2D7" w14:textId="77777777" w:rsidR="006A3FDC" w:rsidRDefault="00E47B81" w:rsidP="006A3FDC">
      <w:pPr>
        <w:rPr>
          <w:lang w:val="en-US"/>
        </w:rPr>
      </w:pPr>
      <w:r w:rsidRPr="00F64FFE">
        <w:rPr>
          <w:lang w:val="en-US"/>
        </w:rPr>
        <w:t xml:space="preserve">ii) identification of aggressor gNBs via measurements, </w:t>
      </w:r>
    </w:p>
    <w:p w14:paraId="183DB891" w14:textId="77777777" w:rsidR="006A3FDC" w:rsidRDefault="00E47B81" w:rsidP="006A3FDC">
      <w:pPr>
        <w:rPr>
          <w:lang w:val="en-US"/>
        </w:rPr>
      </w:pPr>
      <w:r w:rsidRPr="00F64FFE">
        <w:rPr>
          <w:lang w:val="en-US"/>
        </w:rPr>
        <w:t xml:space="preserve">and iii) exchange across gNBs of measurement results and additional information to enable the </w:t>
      </w:r>
      <w:r w:rsidR="009D3B1F" w:rsidRPr="00F64FFE">
        <w:rPr>
          <w:lang w:val="en-US"/>
        </w:rPr>
        <w:t xml:space="preserve">aggressor-victim </w:t>
      </w:r>
      <w:r w:rsidRPr="00F64FFE">
        <w:rPr>
          <w:lang w:val="en-US"/>
        </w:rPr>
        <w:t xml:space="preserve">coordination. </w:t>
      </w:r>
    </w:p>
    <w:p w14:paraId="34BECCCC" w14:textId="6F407E64" w:rsidR="00224981" w:rsidRPr="00F64FFE" w:rsidRDefault="00E47B81" w:rsidP="006A3FDC">
      <w:pPr>
        <w:rPr>
          <w:lang w:val="en-US"/>
        </w:rPr>
      </w:pPr>
      <w:r w:rsidRPr="00F64FFE">
        <w:rPr>
          <w:lang w:val="en-US"/>
        </w:rPr>
        <w:t xml:space="preserve">All the above rely on signaling between gNBs over the Xn interface (intra-operator signaling). However, there is no standardized inter-operator interface and therefore exchange of information between operators is not possible. </w:t>
      </w:r>
      <w:r w:rsidR="006E75AE" w:rsidRPr="00F64FFE">
        <w:rPr>
          <w:lang w:val="en-US"/>
        </w:rPr>
        <w:t xml:space="preserve">Moreover, the discussed CLI handling schemes are only optional features that are not expected to be supported by all the base stations in the field. Lastly, the impact of each CLI handling </w:t>
      </w:r>
      <w:r w:rsidR="00B43573" w:rsidRPr="00F64FFE">
        <w:rPr>
          <w:lang w:val="en-US"/>
        </w:rPr>
        <w:t xml:space="preserve">on the RF requirements </w:t>
      </w:r>
      <w:r w:rsidR="006E75AE" w:rsidRPr="00F64FFE">
        <w:rPr>
          <w:lang w:val="en-US"/>
        </w:rPr>
        <w:t>is quite challenging to measure due to the fact that it is quite dependent on the specific deployment, load conditions, frequency of the information exchange across nodes, etc.</w:t>
      </w:r>
      <w:r w:rsidR="00B43573" w:rsidRPr="00F64FFE">
        <w:rPr>
          <w:lang w:val="en-US"/>
        </w:rPr>
        <w:t xml:space="preserve"> The arguments above support the following proposal:</w:t>
      </w:r>
    </w:p>
    <w:p w14:paraId="457CF19E" w14:textId="48C369A0" w:rsidR="00224981" w:rsidRPr="006E7B24" w:rsidRDefault="00FE77C8" w:rsidP="002A117B">
      <w:pPr>
        <w:pStyle w:val="Proposal"/>
      </w:pPr>
      <w:r>
        <w:lastRenderedPageBreak/>
        <w:t xml:space="preserve"> </w:t>
      </w:r>
      <w:r w:rsidR="00224981" w:rsidRPr="006E7B24">
        <w:t xml:space="preserve">RAN4 to not </w:t>
      </w:r>
      <w:r w:rsidR="003E47D6" w:rsidRPr="006E7B24">
        <w:t>revisit</w:t>
      </w:r>
      <w:r w:rsidR="006E5386" w:rsidRPr="006E7B24">
        <w:t xml:space="preserve"> RF requirements pending on RAN1 progress on the </w:t>
      </w:r>
      <w:r w:rsidR="001B3092" w:rsidRPr="006E7B24">
        <w:t>gNB-to-gNB</w:t>
      </w:r>
      <w:r w:rsidR="00F2473F" w:rsidRPr="006E7B24">
        <w:t xml:space="preserve"> </w:t>
      </w:r>
      <w:r w:rsidR="00224981" w:rsidRPr="006E7B24">
        <w:t>CLI handling</w:t>
      </w:r>
      <w:r w:rsidR="001B3092" w:rsidRPr="006E7B24">
        <w:t xml:space="preserve"> work</w:t>
      </w:r>
      <w:r w:rsidR="00224981" w:rsidRPr="006E7B24">
        <w:t>.</w:t>
      </w:r>
    </w:p>
    <w:p w14:paraId="199DC517" w14:textId="77777777" w:rsidR="0049675D" w:rsidRPr="0049675D" w:rsidRDefault="0049675D" w:rsidP="0049675D">
      <w:pPr>
        <w:pStyle w:val="00BodyText"/>
        <w:rPr>
          <w:highlight w:val="yellow"/>
        </w:rPr>
      </w:pPr>
    </w:p>
    <w:p w14:paraId="270C2CF0" w14:textId="37A51C8E" w:rsidR="00AC6F4F" w:rsidRDefault="00AC6F4F" w:rsidP="003358A7">
      <w:pPr>
        <w:pStyle w:val="Heading2"/>
        <w:rPr>
          <w:lang w:val="en-US"/>
        </w:rPr>
      </w:pPr>
      <w:r w:rsidRPr="00AC6F4F">
        <w:rPr>
          <w:lang w:val="en-US"/>
        </w:rPr>
        <w:t>Specification implementation for band/channel bandwidth support for SBFD</w:t>
      </w:r>
    </w:p>
    <w:p w14:paraId="26F3EB01" w14:textId="36088F7B" w:rsidR="00AC6F4F" w:rsidRDefault="00AC6F4F" w:rsidP="00AC6F4F">
      <w:pPr>
        <w:pStyle w:val="B3"/>
        <w:ind w:left="0" w:firstLine="0"/>
        <w:rPr>
          <w:lang w:val="en-US" w:eastAsia="zh-CN"/>
        </w:rPr>
      </w:pPr>
      <w:r>
        <w:rPr>
          <w:lang w:val="en-US" w:eastAsia="zh-CN"/>
        </w:rPr>
        <w:t>The following was agreed in RAN4#112bis:</w:t>
      </w:r>
    </w:p>
    <w:tbl>
      <w:tblPr>
        <w:tblStyle w:val="TableGrid"/>
        <w:tblW w:w="0" w:type="auto"/>
        <w:tblLook w:val="04A0" w:firstRow="1" w:lastRow="0" w:firstColumn="1" w:lastColumn="0" w:noHBand="0" w:noVBand="1"/>
      </w:tblPr>
      <w:tblGrid>
        <w:gridCol w:w="9629"/>
      </w:tblGrid>
      <w:tr w:rsidR="00AC6F4F" w14:paraId="3BABD4A9" w14:textId="77777777" w:rsidTr="00AC6F4F">
        <w:tc>
          <w:tcPr>
            <w:tcW w:w="9629" w:type="dxa"/>
          </w:tcPr>
          <w:p w14:paraId="22862B37" w14:textId="77777777" w:rsidR="00AC6F4F" w:rsidRPr="00EB508C" w:rsidRDefault="00AC6F4F" w:rsidP="00AC6F4F">
            <w:pPr>
              <w:spacing w:after="120" w:line="259" w:lineRule="auto"/>
              <w:rPr>
                <w:lang w:val="en-US"/>
              </w:rPr>
            </w:pPr>
            <w:r w:rsidRPr="00EB508C">
              <w:rPr>
                <w:highlight w:val="green"/>
                <w:lang w:val="en-US"/>
              </w:rPr>
              <w:t>Agreement:</w:t>
            </w:r>
            <w:r w:rsidRPr="00EB508C">
              <w:rPr>
                <w:lang w:val="en-US"/>
              </w:rPr>
              <w:t xml:space="preserve"> </w:t>
            </w:r>
          </w:p>
          <w:p w14:paraId="1034AE48" w14:textId="77777777" w:rsidR="00AC6F4F" w:rsidRPr="00AC6F4F" w:rsidRDefault="00AC6F4F" w:rsidP="00AC6F4F">
            <w:pPr>
              <w:pStyle w:val="ListParagraph"/>
              <w:numPr>
                <w:ilvl w:val="0"/>
                <w:numId w:val="19"/>
              </w:numPr>
              <w:spacing w:after="120" w:line="259" w:lineRule="auto"/>
              <w:contextualSpacing w:val="0"/>
              <w:rPr>
                <w:sz w:val="20"/>
                <w:szCs w:val="20"/>
                <w:lang w:val="en-US"/>
              </w:rPr>
            </w:pPr>
            <w:r w:rsidRPr="00AC6F4F">
              <w:rPr>
                <w:sz w:val="20"/>
                <w:szCs w:val="20"/>
                <w:lang w:val="en-US"/>
              </w:rPr>
              <w:t xml:space="preserve">To include the following text in Clause 5.2 in TS 38.104: subband full duplex can be applied to the following TDD bands given in Table 5.2-1, by giving the band numbers which support SBFD. </w:t>
            </w:r>
          </w:p>
          <w:p w14:paraId="500EB6B4" w14:textId="77777777" w:rsidR="00AC6F4F" w:rsidRPr="00AC6F4F" w:rsidRDefault="00AC6F4F" w:rsidP="00AC6F4F">
            <w:pPr>
              <w:pStyle w:val="ListParagraph"/>
              <w:numPr>
                <w:ilvl w:val="1"/>
                <w:numId w:val="19"/>
              </w:numPr>
              <w:spacing w:after="120" w:line="259" w:lineRule="auto"/>
              <w:contextualSpacing w:val="0"/>
              <w:rPr>
                <w:sz w:val="20"/>
                <w:szCs w:val="20"/>
                <w:lang w:val="en-US"/>
              </w:rPr>
            </w:pPr>
            <w:r w:rsidRPr="00AC6F4F">
              <w:rPr>
                <w:rFonts w:hint="eastAsia"/>
                <w:sz w:val="20"/>
                <w:szCs w:val="20"/>
                <w:lang w:val="en-US"/>
              </w:rPr>
              <w:t>D</w:t>
            </w:r>
            <w:r w:rsidRPr="00AC6F4F">
              <w:rPr>
                <w:sz w:val="20"/>
                <w:szCs w:val="20"/>
                <w:lang w:val="en-US"/>
              </w:rPr>
              <w:t>etailed band list is provided based on the agreement for minimum channel bandwidth for SBFD</w:t>
            </w:r>
          </w:p>
          <w:p w14:paraId="594809C6" w14:textId="165EAB1F" w:rsidR="00AC6F4F" w:rsidRPr="00AC6F4F" w:rsidRDefault="00AC6F4F" w:rsidP="00AC6F4F">
            <w:pPr>
              <w:pStyle w:val="ListParagraph"/>
              <w:numPr>
                <w:ilvl w:val="1"/>
                <w:numId w:val="19"/>
              </w:numPr>
              <w:spacing w:after="120" w:line="259" w:lineRule="auto"/>
              <w:contextualSpacing w:val="0"/>
              <w:rPr>
                <w:lang w:val="en-US"/>
              </w:rPr>
            </w:pPr>
            <w:r w:rsidRPr="00AC6F4F">
              <w:rPr>
                <w:rFonts w:hint="eastAsia"/>
                <w:sz w:val="20"/>
                <w:szCs w:val="20"/>
                <w:lang w:val="en-US"/>
              </w:rPr>
              <w:t>F</w:t>
            </w:r>
            <w:r w:rsidRPr="00AC6F4F">
              <w:rPr>
                <w:sz w:val="20"/>
                <w:szCs w:val="20"/>
                <w:lang w:val="en-US"/>
              </w:rPr>
              <w:t>FS the band for NR-U shall be supported</w:t>
            </w:r>
          </w:p>
        </w:tc>
      </w:tr>
    </w:tbl>
    <w:p w14:paraId="061AFC27" w14:textId="77777777" w:rsidR="00AC6F4F" w:rsidRDefault="00AC6F4F" w:rsidP="00AC6F4F">
      <w:pPr>
        <w:pStyle w:val="B3"/>
        <w:ind w:left="0" w:firstLine="0"/>
        <w:rPr>
          <w:lang w:val="en-US" w:eastAsia="zh-CN"/>
        </w:rPr>
      </w:pPr>
    </w:p>
    <w:p w14:paraId="75484D2A" w14:textId="77777777" w:rsidR="00E47F3C" w:rsidRDefault="00BE6919" w:rsidP="00AC6F4F">
      <w:pPr>
        <w:rPr>
          <w:lang w:val="en-US"/>
        </w:rPr>
      </w:pPr>
      <w:r>
        <w:rPr>
          <w:lang w:val="en-US"/>
        </w:rPr>
        <w:t>As RAN4 has not agreed yet if SBFD would have a new dedicated specification</w:t>
      </w:r>
      <w:r w:rsidR="000409E2">
        <w:rPr>
          <w:lang w:val="en-US"/>
        </w:rPr>
        <w:t xml:space="preserve"> for SBFD-capable BS RF requirements</w:t>
      </w:r>
      <w:r w:rsidR="0008072E">
        <w:rPr>
          <w:lang w:val="en-US"/>
        </w:rPr>
        <w:t xml:space="preserve"> or sub-clauses</w:t>
      </w:r>
      <w:r w:rsidR="00161A9A">
        <w:rPr>
          <w:lang w:val="en-US"/>
        </w:rPr>
        <w:t xml:space="preserve"> for TS 38.104</w:t>
      </w:r>
      <w:r w:rsidR="0008072E">
        <w:rPr>
          <w:lang w:val="en-US"/>
        </w:rPr>
        <w:t xml:space="preserve"> would be used, </w:t>
      </w:r>
      <w:r w:rsidR="00E47F3C">
        <w:rPr>
          <w:lang w:val="en-US"/>
        </w:rPr>
        <w:t xml:space="preserve">we believe that </w:t>
      </w:r>
      <w:r w:rsidR="0008072E">
        <w:rPr>
          <w:lang w:val="en-US"/>
        </w:rPr>
        <w:t xml:space="preserve">there cannot be agreement to include the </w:t>
      </w:r>
      <w:r w:rsidR="004B016C">
        <w:rPr>
          <w:lang w:val="en-US"/>
        </w:rPr>
        <w:t xml:space="preserve">text in Clause 5.2 in TS 38.104. If a new specification </w:t>
      </w:r>
      <w:r w:rsidR="001C35A9">
        <w:rPr>
          <w:lang w:val="en-US"/>
        </w:rPr>
        <w:t>will be introduced, then this text is not needed</w:t>
      </w:r>
      <w:r w:rsidR="005E077F">
        <w:rPr>
          <w:lang w:val="en-US"/>
        </w:rPr>
        <w:t xml:space="preserve"> in TS 38.104</w:t>
      </w:r>
      <w:r w:rsidR="00AA1550">
        <w:rPr>
          <w:lang w:val="en-US"/>
        </w:rPr>
        <w:t xml:space="preserve">, it should be included </w:t>
      </w:r>
      <w:r w:rsidR="002163C0">
        <w:rPr>
          <w:lang w:val="en-US"/>
        </w:rPr>
        <w:t>in the new specification</w:t>
      </w:r>
      <w:r w:rsidR="00AA1550">
        <w:rPr>
          <w:lang w:val="en-US"/>
        </w:rPr>
        <w:t>.</w:t>
      </w:r>
      <w:r w:rsidR="001C35A9">
        <w:rPr>
          <w:lang w:val="en-US"/>
        </w:rPr>
        <w:t xml:space="preserve"> </w:t>
      </w:r>
    </w:p>
    <w:p w14:paraId="6A6C2838" w14:textId="209089B9" w:rsidR="001E0786" w:rsidRDefault="001C35A9" w:rsidP="00AC6F4F">
      <w:pPr>
        <w:rPr>
          <w:lang w:val="en-US"/>
        </w:rPr>
      </w:pPr>
      <w:r>
        <w:rPr>
          <w:lang w:val="en-US"/>
        </w:rPr>
        <w:t>On the FFS the band for NR-U shall be supported</w:t>
      </w:r>
      <w:r w:rsidR="00824ABB">
        <w:rPr>
          <w:lang w:val="en-US"/>
        </w:rPr>
        <w:t>, our view is that NR-U bands should be excluded.</w:t>
      </w:r>
      <w:r w:rsidR="00122F53">
        <w:rPr>
          <w:lang w:val="en-US"/>
        </w:rPr>
        <w:t xml:space="preserve"> First of </w:t>
      </w:r>
      <w:r w:rsidR="00FF5525">
        <w:rPr>
          <w:lang w:val="en-US"/>
        </w:rPr>
        <w:t>all,</w:t>
      </w:r>
      <w:r w:rsidR="00122F53">
        <w:rPr>
          <w:lang w:val="en-US"/>
        </w:rPr>
        <w:t xml:space="preserve"> NR-U (unlicensed) bands </w:t>
      </w:r>
      <w:r w:rsidR="00C22022">
        <w:rPr>
          <w:lang w:val="en-US"/>
        </w:rPr>
        <w:t xml:space="preserve">are </w:t>
      </w:r>
      <w:r w:rsidR="00FF5525">
        <w:rPr>
          <w:lang w:val="en-US"/>
        </w:rPr>
        <w:t>varied</w:t>
      </w:r>
      <w:r w:rsidR="004148AE">
        <w:rPr>
          <w:lang w:val="en-US"/>
        </w:rPr>
        <w:t xml:space="preserve"> from other licensed bands</w:t>
      </w:r>
      <w:r w:rsidR="00C22022">
        <w:rPr>
          <w:lang w:val="en-US"/>
        </w:rPr>
        <w:t xml:space="preserve"> and</w:t>
      </w:r>
      <w:r w:rsidR="004148AE">
        <w:rPr>
          <w:lang w:val="en-US"/>
        </w:rPr>
        <w:t xml:space="preserve"> are</w:t>
      </w:r>
      <w:r w:rsidR="00C22022">
        <w:rPr>
          <w:lang w:val="en-US"/>
        </w:rPr>
        <w:t xml:space="preserve"> standardized in RAN4 under specific conditions.</w:t>
      </w:r>
      <w:r w:rsidR="004148AE">
        <w:rPr>
          <w:lang w:val="en-US"/>
        </w:rPr>
        <w:t xml:space="preserve"> One of the </w:t>
      </w:r>
      <w:r w:rsidR="00FF5525">
        <w:rPr>
          <w:lang w:val="en-US"/>
        </w:rPr>
        <w:t>crucial</w:t>
      </w:r>
      <w:r w:rsidR="004148AE">
        <w:rPr>
          <w:lang w:val="en-US"/>
        </w:rPr>
        <w:t xml:space="preserve"> </w:t>
      </w:r>
      <w:r w:rsidR="0017656D">
        <w:rPr>
          <w:lang w:val="en-US"/>
        </w:rPr>
        <w:t>differences</w:t>
      </w:r>
      <w:r w:rsidR="004148AE">
        <w:rPr>
          <w:lang w:val="en-US"/>
        </w:rPr>
        <w:t xml:space="preserve"> is usage </w:t>
      </w:r>
      <w:r w:rsidR="0017656D">
        <w:rPr>
          <w:lang w:val="en-US"/>
        </w:rPr>
        <w:t xml:space="preserve">of </w:t>
      </w:r>
      <w:r w:rsidR="004148AE">
        <w:rPr>
          <w:lang w:val="en-US"/>
        </w:rPr>
        <w:t>LBT (</w:t>
      </w:r>
      <w:r w:rsidR="003A54D3">
        <w:rPr>
          <w:lang w:val="en-US"/>
        </w:rPr>
        <w:t>L</w:t>
      </w:r>
      <w:r w:rsidR="004148AE">
        <w:rPr>
          <w:lang w:val="en-US"/>
        </w:rPr>
        <w:t>ist</w:t>
      </w:r>
      <w:r w:rsidR="00FF5525">
        <w:rPr>
          <w:lang w:val="en-US"/>
        </w:rPr>
        <w:t xml:space="preserve">en </w:t>
      </w:r>
      <w:r w:rsidR="003A54D3">
        <w:rPr>
          <w:lang w:val="en-US"/>
        </w:rPr>
        <w:t>B</w:t>
      </w:r>
      <w:r w:rsidR="00FF5525">
        <w:rPr>
          <w:lang w:val="en-US"/>
        </w:rPr>
        <w:t xml:space="preserve">efore </w:t>
      </w:r>
      <w:r w:rsidR="003A54D3">
        <w:rPr>
          <w:lang w:val="en-US"/>
        </w:rPr>
        <w:t>T</w:t>
      </w:r>
      <w:r w:rsidR="00FF5525">
        <w:rPr>
          <w:lang w:val="en-US"/>
        </w:rPr>
        <w:t>alk) mechanism</w:t>
      </w:r>
      <w:r w:rsidR="0017656D">
        <w:rPr>
          <w:lang w:val="en-US"/>
        </w:rPr>
        <w:t xml:space="preserve"> in </w:t>
      </w:r>
      <w:r w:rsidR="007B5823">
        <w:rPr>
          <w:lang w:val="en-US"/>
        </w:rPr>
        <w:t>unlicensed</w:t>
      </w:r>
      <w:r w:rsidR="0017656D">
        <w:rPr>
          <w:lang w:val="en-US"/>
        </w:rPr>
        <w:t xml:space="preserve"> spectrum which is often mandated by </w:t>
      </w:r>
      <w:r w:rsidR="007B5823">
        <w:rPr>
          <w:lang w:val="en-US"/>
        </w:rPr>
        <w:t xml:space="preserve">spectrum regulators. </w:t>
      </w:r>
      <w:r w:rsidR="003A54D3">
        <w:rPr>
          <w:lang w:val="en-US"/>
        </w:rPr>
        <w:t>Also,</w:t>
      </w:r>
      <w:r w:rsidR="007B5823">
        <w:rPr>
          <w:lang w:val="en-US"/>
        </w:rPr>
        <w:t xml:space="preserve"> after introduction of </w:t>
      </w:r>
      <w:r w:rsidR="006B2283">
        <w:rPr>
          <w:lang w:val="en-US"/>
        </w:rPr>
        <w:t>NR-U bands int</w:t>
      </w:r>
      <w:r w:rsidR="00B91177">
        <w:rPr>
          <w:lang w:val="en-US"/>
        </w:rPr>
        <w:t>o</w:t>
      </w:r>
      <w:r w:rsidR="006B2283">
        <w:rPr>
          <w:lang w:val="en-US"/>
        </w:rPr>
        <w:t xml:space="preserve"> NR specifications,</w:t>
      </w:r>
      <w:r w:rsidR="00B91177">
        <w:rPr>
          <w:lang w:val="en-US"/>
        </w:rPr>
        <w:t xml:space="preserve"> many features exclude unlicensed bands (for example IAB, Repeaters, Network controlled-repeaters etc.).</w:t>
      </w:r>
      <w:r w:rsidR="00300BCC">
        <w:rPr>
          <w:lang w:val="en-US"/>
        </w:rPr>
        <w:t xml:space="preserve"> It should be noted that one of the </w:t>
      </w:r>
      <w:r w:rsidR="002E466C">
        <w:rPr>
          <w:lang w:val="en-US"/>
        </w:rPr>
        <w:t xml:space="preserve">use </w:t>
      </w:r>
      <w:r w:rsidR="003A54D3">
        <w:rPr>
          <w:lang w:val="en-US"/>
        </w:rPr>
        <w:t>cases</w:t>
      </w:r>
      <w:r w:rsidR="002E466C">
        <w:rPr>
          <w:lang w:val="en-US"/>
        </w:rPr>
        <w:t xml:space="preserve"> of NR-U is to compete</w:t>
      </w:r>
      <w:r w:rsidR="00E0731F">
        <w:rPr>
          <w:lang w:val="en-US"/>
        </w:rPr>
        <w:t xml:space="preserve"> with Wi-Fi standards in unlicensed bands where</w:t>
      </w:r>
      <w:r w:rsidR="00767B18">
        <w:rPr>
          <w:lang w:val="en-US"/>
        </w:rPr>
        <w:t xml:space="preserve"> cost</w:t>
      </w:r>
      <w:r w:rsidR="00073281">
        <w:rPr>
          <w:lang w:val="en-US"/>
        </w:rPr>
        <w:t>, size and</w:t>
      </w:r>
      <w:r w:rsidR="00767B18">
        <w:rPr>
          <w:lang w:val="en-US"/>
        </w:rPr>
        <w:t xml:space="preserve"> complexity</w:t>
      </w:r>
      <w:r w:rsidR="00073281">
        <w:rPr>
          <w:lang w:val="en-US"/>
        </w:rPr>
        <w:t xml:space="preserve"> </w:t>
      </w:r>
      <w:r w:rsidR="00767B18">
        <w:rPr>
          <w:lang w:val="en-US"/>
        </w:rPr>
        <w:t>matters</w:t>
      </w:r>
      <w:r w:rsidR="00A77E6F">
        <w:rPr>
          <w:lang w:val="en-US"/>
        </w:rPr>
        <w:t xml:space="preserve">. Adding to NR-U products SBFD capability </w:t>
      </w:r>
      <w:r w:rsidR="004539AF">
        <w:rPr>
          <w:lang w:val="en-US"/>
        </w:rPr>
        <w:t>(even assuming technical possibility</w:t>
      </w:r>
      <w:r w:rsidR="004A01E8">
        <w:rPr>
          <w:lang w:val="en-US"/>
        </w:rPr>
        <w:t xml:space="preserve"> of implementatin</w:t>
      </w:r>
      <w:r w:rsidR="004539AF">
        <w:rPr>
          <w:lang w:val="en-US"/>
        </w:rPr>
        <w:t xml:space="preserve">) would </w:t>
      </w:r>
      <w:r w:rsidR="00EC5466">
        <w:rPr>
          <w:lang w:val="en-US"/>
        </w:rPr>
        <w:t>complex these products</w:t>
      </w:r>
      <w:r w:rsidR="00A03DA7">
        <w:rPr>
          <w:lang w:val="en-US"/>
        </w:rPr>
        <w:t xml:space="preserve"> significantly.</w:t>
      </w:r>
      <w:r w:rsidR="00EC5466">
        <w:rPr>
          <w:lang w:val="en-US"/>
        </w:rPr>
        <w:t xml:space="preserve"> </w:t>
      </w:r>
      <w:r w:rsidR="00073281">
        <w:rPr>
          <w:lang w:val="en-US"/>
        </w:rPr>
        <w:t xml:space="preserve"> </w:t>
      </w:r>
      <w:r w:rsidR="00E0731F">
        <w:rPr>
          <w:lang w:val="en-US"/>
        </w:rPr>
        <w:t xml:space="preserve">  </w:t>
      </w:r>
      <w:r w:rsidR="002E466C">
        <w:rPr>
          <w:lang w:val="en-US"/>
        </w:rPr>
        <w:t xml:space="preserve"> </w:t>
      </w:r>
      <w:r w:rsidR="007B5823">
        <w:rPr>
          <w:lang w:val="en-US"/>
        </w:rPr>
        <w:t xml:space="preserve"> </w:t>
      </w:r>
      <w:r w:rsidR="00FF5525">
        <w:rPr>
          <w:lang w:val="en-US"/>
        </w:rPr>
        <w:t xml:space="preserve"> </w:t>
      </w:r>
      <w:r w:rsidR="00C22022">
        <w:rPr>
          <w:lang w:val="en-US"/>
        </w:rPr>
        <w:t xml:space="preserve"> </w:t>
      </w:r>
    </w:p>
    <w:p w14:paraId="20C108A8" w14:textId="33E44DA6" w:rsidR="00A03DA7" w:rsidRPr="006E7B24" w:rsidRDefault="005B0A13" w:rsidP="00B559E6">
      <w:pPr>
        <w:pStyle w:val="Proposal"/>
      </w:pPr>
      <w:r>
        <w:t xml:space="preserve"> </w:t>
      </w:r>
      <w:r w:rsidR="00D21850">
        <w:t xml:space="preserve">NR-U bands should be </w:t>
      </w:r>
      <w:r w:rsidR="003727B2">
        <w:t xml:space="preserve">excluded from SBFD </w:t>
      </w:r>
      <w:r w:rsidR="002536C1">
        <w:t>supported bands.</w:t>
      </w:r>
    </w:p>
    <w:p w14:paraId="11F25E9E" w14:textId="3B2DF95B" w:rsidR="00D81856" w:rsidRPr="00AC6F4F" w:rsidRDefault="00D81856" w:rsidP="00AC6F4F">
      <w:pPr>
        <w:rPr>
          <w:lang w:val="en-US"/>
        </w:rPr>
      </w:pPr>
    </w:p>
    <w:p w14:paraId="5C3ADBC3" w14:textId="6B783D7F" w:rsidR="00446E40" w:rsidRDefault="00446E40" w:rsidP="003358A7">
      <w:pPr>
        <w:pStyle w:val="Heading2"/>
        <w:rPr>
          <w:lang w:val="en-US"/>
        </w:rPr>
      </w:pPr>
      <w:r w:rsidRPr="00446E40">
        <w:rPr>
          <w:lang w:val="en-US"/>
        </w:rPr>
        <w:t>Transmission bandwidth configuration for SBFD</w:t>
      </w:r>
    </w:p>
    <w:p w14:paraId="0F48AD43" w14:textId="601AFD62" w:rsidR="00446E40" w:rsidRDefault="00446E40" w:rsidP="00446E40">
      <w:pPr>
        <w:pStyle w:val="B3"/>
        <w:ind w:left="0" w:firstLine="0"/>
        <w:rPr>
          <w:lang w:val="en-US" w:eastAsia="zh-CN"/>
        </w:rPr>
      </w:pPr>
      <w:r>
        <w:rPr>
          <w:lang w:val="en-US" w:eastAsia="zh-CN"/>
        </w:rPr>
        <w:t>The following was agreed in RAN4#112bis:</w:t>
      </w:r>
    </w:p>
    <w:tbl>
      <w:tblPr>
        <w:tblStyle w:val="TableGrid"/>
        <w:tblW w:w="0" w:type="auto"/>
        <w:tblLook w:val="04A0" w:firstRow="1" w:lastRow="0" w:firstColumn="1" w:lastColumn="0" w:noHBand="0" w:noVBand="1"/>
      </w:tblPr>
      <w:tblGrid>
        <w:gridCol w:w="9629"/>
      </w:tblGrid>
      <w:tr w:rsidR="00446E40" w14:paraId="4AA51A18" w14:textId="77777777" w:rsidTr="00446E40">
        <w:tc>
          <w:tcPr>
            <w:tcW w:w="9629" w:type="dxa"/>
          </w:tcPr>
          <w:p w14:paraId="0E27052A" w14:textId="77777777" w:rsidR="00446E40" w:rsidRPr="00446E40" w:rsidRDefault="00446E40" w:rsidP="00446E40">
            <w:pPr>
              <w:rPr>
                <w:lang w:val="en-US"/>
              </w:rPr>
            </w:pPr>
            <w:bookmarkStart w:id="3" w:name="_Hlk179978815"/>
            <w:r w:rsidRPr="00446E40">
              <w:rPr>
                <w:lang w:val="en-US"/>
              </w:rPr>
              <w:t xml:space="preserve">Way Forward: </w:t>
            </w:r>
          </w:p>
          <w:p w14:paraId="09FDCD1D" w14:textId="77777777" w:rsidR="00446E40" w:rsidRPr="00446E40" w:rsidRDefault="00446E40" w:rsidP="00446E40">
            <w:pPr>
              <w:numPr>
                <w:ilvl w:val="0"/>
                <w:numId w:val="32"/>
              </w:numPr>
              <w:rPr>
                <w:lang w:val="en-US"/>
              </w:rPr>
            </w:pPr>
            <w:r w:rsidRPr="00446E40">
              <w:rPr>
                <w:lang w:val="en-US"/>
              </w:rPr>
              <w:t xml:space="preserve">Illustrative figures from Ericsson will be used as the baseline for further study: </w:t>
            </w:r>
          </w:p>
          <w:p w14:paraId="68B2957E" w14:textId="77777777" w:rsidR="00446E40" w:rsidRPr="00446E40" w:rsidRDefault="00446E40" w:rsidP="00446E40">
            <w:pPr>
              <w:numPr>
                <w:ilvl w:val="1"/>
                <w:numId w:val="32"/>
              </w:numPr>
              <w:rPr>
                <w:lang w:val="en-US"/>
              </w:rPr>
            </w:pPr>
            <w:r w:rsidRPr="00446E40">
              <w:rPr>
                <w:lang w:val="en-US"/>
              </w:rPr>
              <w:t>FFS the restriction of SCS for DL and UL subbands</w:t>
            </w:r>
          </w:p>
          <w:p w14:paraId="261DF950" w14:textId="77777777" w:rsidR="00446E40" w:rsidRPr="00446E40" w:rsidRDefault="00446E40" w:rsidP="00446E40">
            <w:pPr>
              <w:numPr>
                <w:ilvl w:val="1"/>
                <w:numId w:val="32"/>
              </w:numPr>
              <w:rPr>
                <w:lang w:val="en-US"/>
              </w:rPr>
            </w:pPr>
            <w:r w:rsidRPr="00446E40">
              <w:rPr>
                <w:lang w:val="en-US"/>
              </w:rPr>
              <w:t>Revisit the DUD figure based on the updated definition of N</w:t>
            </w:r>
            <w:r w:rsidRPr="00446E40">
              <w:rPr>
                <w:vertAlign w:val="subscript"/>
                <w:lang w:val="en-US"/>
              </w:rPr>
              <w:t>RB,SBFD,DL</w:t>
            </w:r>
          </w:p>
          <w:p w14:paraId="47956DE1" w14:textId="00C4478C" w:rsidR="00446E40" w:rsidRPr="00446E40" w:rsidRDefault="00446E40" w:rsidP="00446E40">
            <w:pPr>
              <w:numPr>
                <w:ilvl w:val="1"/>
                <w:numId w:val="32"/>
              </w:numPr>
              <w:rPr>
                <w:lang w:val="en-US"/>
              </w:rPr>
            </w:pPr>
            <w:r w:rsidRPr="00446E40">
              <w:rPr>
                <w:lang w:val="en-US"/>
              </w:rPr>
              <w:t>FFS other potential issues.</w:t>
            </w:r>
            <w:bookmarkEnd w:id="3"/>
          </w:p>
        </w:tc>
      </w:tr>
    </w:tbl>
    <w:p w14:paraId="60242AF0" w14:textId="77777777" w:rsidR="00446E40" w:rsidRDefault="00446E40" w:rsidP="00446E40">
      <w:pPr>
        <w:rPr>
          <w:lang w:val="en-US"/>
        </w:rPr>
      </w:pPr>
    </w:p>
    <w:p w14:paraId="2785545E" w14:textId="75FF8A54" w:rsidR="00446E40" w:rsidRDefault="00DB3147" w:rsidP="00446E40">
      <w:pPr>
        <w:rPr>
          <w:lang w:val="en-US"/>
        </w:rPr>
      </w:pPr>
      <w:r>
        <w:rPr>
          <w:lang w:val="en-US"/>
        </w:rPr>
        <w:t xml:space="preserve">We feel that the baseline for the figures </w:t>
      </w:r>
      <w:r w:rsidR="00C506EF">
        <w:rPr>
          <w:lang w:val="en-US"/>
        </w:rPr>
        <w:t>does indeed well describe the transmission bandwidth configuration.</w:t>
      </w:r>
      <w:r w:rsidR="00A80EB3">
        <w:rPr>
          <w:lang w:val="en-US"/>
        </w:rPr>
        <w:t xml:space="preserve"> R</w:t>
      </w:r>
      <w:r w:rsidR="0037755D">
        <w:rPr>
          <w:lang w:val="en-US"/>
        </w:rPr>
        <w:t xml:space="preserve">evisiting the </w:t>
      </w:r>
      <w:r w:rsidR="0037755D" w:rsidRPr="0037755D">
        <w:rPr>
          <w:lang w:val="en-US"/>
        </w:rPr>
        <w:t>DUD figure based on the updated definition of N</w:t>
      </w:r>
      <w:r w:rsidR="0037755D" w:rsidRPr="00A9402A">
        <w:rPr>
          <w:vertAlign w:val="subscript"/>
          <w:lang w:val="en-US"/>
        </w:rPr>
        <w:t xml:space="preserve">RB,SBFD,DL </w:t>
      </w:r>
      <w:r w:rsidR="00A80EB3">
        <w:rPr>
          <w:lang w:val="en-US"/>
        </w:rPr>
        <w:t xml:space="preserve">could be done </w:t>
      </w:r>
      <w:r w:rsidR="001536FE">
        <w:rPr>
          <w:lang w:val="en-US"/>
        </w:rPr>
        <w:t>for clarification depending on the used acronyms</w:t>
      </w:r>
      <w:r w:rsidR="00F36FDE">
        <w:rPr>
          <w:lang w:val="en-US"/>
        </w:rPr>
        <w:t>.</w:t>
      </w:r>
      <w:r w:rsidR="001536FE">
        <w:rPr>
          <w:lang w:val="en-US"/>
        </w:rPr>
        <w:t xml:space="preserve"> Lower DL sub</w:t>
      </w:r>
      <w:r w:rsidR="002C4A1E">
        <w:rPr>
          <w:lang w:val="en-US"/>
        </w:rPr>
        <w:t>-</w:t>
      </w:r>
      <w:r w:rsidR="001536FE">
        <w:rPr>
          <w:lang w:val="en-US"/>
        </w:rPr>
        <w:t xml:space="preserve">band could be changed </w:t>
      </w:r>
      <w:r w:rsidR="00B303F0">
        <w:rPr>
          <w:lang w:val="en-US"/>
        </w:rPr>
        <w:t xml:space="preserve">e.g. </w:t>
      </w:r>
      <w:r w:rsidR="001536FE">
        <w:rPr>
          <w:lang w:val="en-US"/>
        </w:rPr>
        <w:t xml:space="preserve">to </w:t>
      </w:r>
      <w:r w:rsidR="00A7768B" w:rsidRPr="0037755D">
        <w:rPr>
          <w:lang w:val="en-US"/>
        </w:rPr>
        <w:t>N</w:t>
      </w:r>
      <w:r w:rsidR="00A7768B" w:rsidRPr="00362ECB">
        <w:rPr>
          <w:vertAlign w:val="subscript"/>
          <w:lang w:val="en-US"/>
        </w:rPr>
        <w:t>RB,SBFD,DL</w:t>
      </w:r>
      <w:r w:rsidR="00A7768B">
        <w:rPr>
          <w:vertAlign w:val="subscript"/>
          <w:lang w:val="en-US"/>
        </w:rPr>
        <w:t>1</w:t>
      </w:r>
      <w:r w:rsidR="00F36FDE">
        <w:rPr>
          <w:lang w:val="en-US"/>
        </w:rPr>
        <w:t xml:space="preserve"> </w:t>
      </w:r>
      <w:r w:rsidR="00A7768B">
        <w:rPr>
          <w:lang w:val="en-US"/>
        </w:rPr>
        <w:t>and the upper</w:t>
      </w:r>
      <w:r w:rsidR="002C4A1E">
        <w:rPr>
          <w:lang w:val="en-US"/>
        </w:rPr>
        <w:t xml:space="preserve"> DL sub-band could be changed to </w:t>
      </w:r>
      <w:r w:rsidR="002C4A1E" w:rsidRPr="0037755D">
        <w:rPr>
          <w:lang w:val="en-US"/>
        </w:rPr>
        <w:t>N</w:t>
      </w:r>
      <w:r w:rsidR="002C4A1E" w:rsidRPr="00362ECB">
        <w:rPr>
          <w:vertAlign w:val="subscript"/>
          <w:lang w:val="en-US"/>
        </w:rPr>
        <w:t>RB,SBFD,DL</w:t>
      </w:r>
      <w:r w:rsidR="002C4A1E">
        <w:rPr>
          <w:vertAlign w:val="subscript"/>
          <w:lang w:val="en-US"/>
        </w:rPr>
        <w:t>2</w:t>
      </w:r>
      <w:r w:rsidR="002C4A1E">
        <w:rPr>
          <w:lang w:val="en-US"/>
        </w:rPr>
        <w:t>.</w:t>
      </w:r>
      <w:r w:rsidR="00AF14A9">
        <w:rPr>
          <w:lang w:val="en-US"/>
        </w:rPr>
        <w:t xml:space="preserve"> </w:t>
      </w:r>
      <w:r w:rsidR="00B303F0">
        <w:rPr>
          <w:lang w:val="en-US"/>
        </w:rPr>
        <w:t xml:space="preserve">These changes should also be introduced </w:t>
      </w:r>
      <w:r w:rsidR="007461E3">
        <w:rPr>
          <w:lang w:val="en-US"/>
        </w:rPr>
        <w:t>the following way</w:t>
      </w:r>
      <w:r w:rsidR="008E7085">
        <w:rPr>
          <w:lang w:val="en-US"/>
        </w:rPr>
        <w:t xml:space="preserve"> if there is a need for distin</w:t>
      </w:r>
      <w:r w:rsidR="00747F82">
        <w:rPr>
          <w:lang w:val="en-US"/>
        </w:rPr>
        <w:t>g</w:t>
      </w:r>
      <w:r w:rsidR="008E7085">
        <w:rPr>
          <w:lang w:val="en-US"/>
        </w:rPr>
        <w:t>uishing them</w:t>
      </w:r>
      <w:r w:rsidR="007461E3">
        <w:rPr>
          <w:lang w:val="en-US"/>
        </w:rPr>
        <w:t>:</w:t>
      </w:r>
    </w:p>
    <w:p w14:paraId="440EB398" w14:textId="77777777" w:rsidR="00622215" w:rsidRPr="00A9402A" w:rsidRDefault="007461E3" w:rsidP="00A9402A">
      <w:pPr>
        <w:pStyle w:val="ListParagraph"/>
        <w:numPr>
          <w:ilvl w:val="0"/>
          <w:numId w:val="19"/>
        </w:numPr>
        <w:tabs>
          <w:tab w:val="left" w:pos="5954"/>
        </w:tabs>
        <w:spacing w:after="120" w:line="259" w:lineRule="auto"/>
        <w:contextualSpacing w:val="0"/>
        <w:rPr>
          <w:sz w:val="20"/>
          <w:szCs w:val="20"/>
          <w:lang w:val="en-US" w:eastAsia="en-US"/>
        </w:rPr>
      </w:pPr>
      <w:r w:rsidRPr="00A9402A">
        <w:rPr>
          <w:sz w:val="20"/>
          <w:szCs w:val="20"/>
          <w:lang w:val="en-US" w:eastAsia="en-US"/>
        </w:rPr>
        <w:t>N</w:t>
      </w:r>
      <w:r w:rsidRPr="00A9402A">
        <w:rPr>
          <w:sz w:val="20"/>
          <w:szCs w:val="20"/>
          <w:vertAlign w:val="subscript"/>
          <w:lang w:val="en-US" w:eastAsia="en-US"/>
        </w:rPr>
        <w:t>RB,SBFD,DL1</w:t>
      </w:r>
      <w:r w:rsidRPr="00A9402A">
        <w:rPr>
          <w:sz w:val="20"/>
          <w:szCs w:val="20"/>
          <w:lang w:val="en-US" w:eastAsia="en-US"/>
        </w:rPr>
        <w:t xml:space="preserve">: Transmission bandwidth configuration for SBFD </w:t>
      </w:r>
      <w:r w:rsidR="008309EB" w:rsidRPr="00A9402A">
        <w:rPr>
          <w:sz w:val="20"/>
          <w:szCs w:val="20"/>
          <w:lang w:val="en-US" w:eastAsia="en-US"/>
        </w:rPr>
        <w:t xml:space="preserve">lower </w:t>
      </w:r>
      <w:r w:rsidRPr="00A9402A">
        <w:rPr>
          <w:sz w:val="20"/>
          <w:szCs w:val="20"/>
          <w:lang w:val="en-US" w:eastAsia="en-US"/>
        </w:rPr>
        <w:t>DL subband</w:t>
      </w:r>
      <w:r w:rsidR="008309EB" w:rsidRPr="00A9402A">
        <w:rPr>
          <w:sz w:val="20"/>
          <w:szCs w:val="20"/>
          <w:lang w:val="en-US" w:eastAsia="en-US"/>
        </w:rPr>
        <w:t xml:space="preserve"> for DUD configuration</w:t>
      </w:r>
      <w:r w:rsidRPr="00A9402A">
        <w:rPr>
          <w:sz w:val="20"/>
          <w:szCs w:val="20"/>
          <w:lang w:val="en-US" w:eastAsia="en-US"/>
        </w:rPr>
        <w:t>, expressed in resource blocks.</w:t>
      </w:r>
    </w:p>
    <w:p w14:paraId="1A021671" w14:textId="7C65D6B8" w:rsidR="00AE3D13" w:rsidRPr="00A9402A" w:rsidRDefault="00AE3D13" w:rsidP="00A9402A">
      <w:pPr>
        <w:pStyle w:val="ListParagraph"/>
        <w:numPr>
          <w:ilvl w:val="0"/>
          <w:numId w:val="19"/>
        </w:numPr>
        <w:tabs>
          <w:tab w:val="left" w:pos="5954"/>
        </w:tabs>
        <w:spacing w:after="120" w:line="259" w:lineRule="auto"/>
        <w:contextualSpacing w:val="0"/>
        <w:rPr>
          <w:sz w:val="20"/>
          <w:szCs w:val="20"/>
          <w:lang w:val="en-US" w:eastAsia="en-US"/>
        </w:rPr>
      </w:pPr>
      <w:r w:rsidRPr="00AE3D13">
        <w:rPr>
          <w:sz w:val="20"/>
          <w:szCs w:val="20"/>
          <w:lang w:val="en-US" w:eastAsia="en-US"/>
        </w:rPr>
        <w:lastRenderedPageBreak/>
        <w:t>N</w:t>
      </w:r>
      <w:r w:rsidRPr="00622215">
        <w:rPr>
          <w:sz w:val="20"/>
          <w:szCs w:val="20"/>
          <w:vertAlign w:val="subscript"/>
          <w:lang w:val="en-US" w:eastAsia="en-US"/>
        </w:rPr>
        <w:t>RB,SBFD,DL</w:t>
      </w:r>
      <w:r w:rsidR="00622215" w:rsidRPr="00A9402A">
        <w:rPr>
          <w:sz w:val="20"/>
          <w:szCs w:val="20"/>
          <w:vertAlign w:val="subscript"/>
          <w:lang w:val="en-US" w:eastAsia="en-US"/>
        </w:rPr>
        <w:t>2</w:t>
      </w:r>
      <w:r w:rsidRPr="00AE3D13">
        <w:rPr>
          <w:sz w:val="20"/>
          <w:szCs w:val="20"/>
          <w:lang w:val="en-US" w:eastAsia="en-US"/>
        </w:rPr>
        <w:t xml:space="preserve">: Transmission bandwidth configuration for SBFD </w:t>
      </w:r>
      <w:r w:rsidR="00622215">
        <w:rPr>
          <w:sz w:val="20"/>
          <w:szCs w:val="20"/>
          <w:lang w:val="en-US" w:eastAsia="en-US"/>
        </w:rPr>
        <w:t>upper</w:t>
      </w:r>
      <w:r w:rsidRPr="00AE3D13">
        <w:rPr>
          <w:sz w:val="20"/>
          <w:szCs w:val="20"/>
          <w:lang w:val="en-US" w:eastAsia="en-US"/>
        </w:rPr>
        <w:t xml:space="preserve"> DL subband for DUD configuration, expressed in resource blocks.</w:t>
      </w:r>
    </w:p>
    <w:p w14:paraId="400A8031" w14:textId="31FF083C" w:rsidR="007461E3" w:rsidRDefault="009E5505" w:rsidP="009E5505">
      <w:pPr>
        <w:pStyle w:val="Proposal"/>
      </w:pPr>
      <w:r>
        <w:t xml:space="preserve"> </w:t>
      </w:r>
      <w:r w:rsidR="006F3AF5">
        <w:t xml:space="preserve">If needed to </w:t>
      </w:r>
      <w:r w:rsidR="00041FAA">
        <w:t>distinguish, d</w:t>
      </w:r>
      <w:r w:rsidR="00D80D9B">
        <w:t>efine lower and upper DL sub-bands</w:t>
      </w:r>
      <w:r w:rsidR="00041FAA">
        <w:t xml:space="preserve"> the following way</w:t>
      </w:r>
      <w:r w:rsidR="008E7085">
        <w:t>:</w:t>
      </w:r>
    </w:p>
    <w:p w14:paraId="7BD3A945" w14:textId="1ACDFAE0" w:rsidR="008E7085" w:rsidRPr="00362ECB" w:rsidRDefault="008E7085" w:rsidP="00E518AB">
      <w:pPr>
        <w:pStyle w:val="Proposal"/>
        <w:numPr>
          <w:ilvl w:val="0"/>
          <w:numId w:val="34"/>
        </w:numPr>
      </w:pPr>
      <w:r w:rsidRPr="00362ECB">
        <w:t>N</w:t>
      </w:r>
      <w:r w:rsidRPr="00362ECB">
        <w:rPr>
          <w:vertAlign w:val="subscript"/>
        </w:rPr>
        <w:t>RB,SBFD,DL1</w:t>
      </w:r>
      <w:r w:rsidRPr="00362ECB">
        <w:t>: Transmission bandwidth configuration for SBFD lower DL subband for DUD configuration, expressed in resource blocks.</w:t>
      </w:r>
    </w:p>
    <w:p w14:paraId="0211A93E" w14:textId="77777777" w:rsidR="008E7085" w:rsidRPr="00362ECB" w:rsidRDefault="008E7085" w:rsidP="00E518AB">
      <w:pPr>
        <w:pStyle w:val="Proposal"/>
        <w:numPr>
          <w:ilvl w:val="0"/>
          <w:numId w:val="34"/>
        </w:numPr>
      </w:pPr>
      <w:r w:rsidRPr="00AE3D13">
        <w:t>N</w:t>
      </w:r>
      <w:r w:rsidRPr="00622215">
        <w:rPr>
          <w:vertAlign w:val="subscript"/>
        </w:rPr>
        <w:t>RB,SBFD,DL</w:t>
      </w:r>
      <w:r w:rsidRPr="00362ECB">
        <w:rPr>
          <w:vertAlign w:val="subscript"/>
        </w:rPr>
        <w:t>2</w:t>
      </w:r>
      <w:r w:rsidRPr="00AE3D13">
        <w:t xml:space="preserve">: Transmission bandwidth configuration for SBFD </w:t>
      </w:r>
      <w:r>
        <w:t>upper</w:t>
      </w:r>
      <w:r w:rsidRPr="00AE3D13">
        <w:t xml:space="preserve"> DL subband for DUD configuration, expressed in resource blocks.</w:t>
      </w:r>
    </w:p>
    <w:p w14:paraId="60FBF060" w14:textId="77777777" w:rsidR="00446E40" w:rsidRPr="00446E40" w:rsidRDefault="00446E40" w:rsidP="00446E40">
      <w:pPr>
        <w:rPr>
          <w:lang w:val="en-US"/>
        </w:rPr>
      </w:pPr>
    </w:p>
    <w:p w14:paraId="6B1795AC" w14:textId="45D6D38D" w:rsidR="0049675D" w:rsidRDefault="00446E40" w:rsidP="003358A7">
      <w:pPr>
        <w:pStyle w:val="Heading2"/>
        <w:rPr>
          <w:lang w:val="en-US"/>
        </w:rPr>
      </w:pPr>
      <w:r w:rsidRPr="00446E40">
        <w:rPr>
          <w:lang w:val="en-US"/>
        </w:rPr>
        <w:t>DL/UL subband configurations support for SBFD</w:t>
      </w:r>
    </w:p>
    <w:p w14:paraId="42CDD1CD" w14:textId="77777777" w:rsidR="0049675D" w:rsidRDefault="0049675D" w:rsidP="0049675D">
      <w:pPr>
        <w:pStyle w:val="B3"/>
        <w:ind w:left="0" w:firstLine="0"/>
        <w:rPr>
          <w:lang w:val="en-US" w:eastAsia="zh-CN"/>
        </w:rPr>
      </w:pPr>
    </w:p>
    <w:p w14:paraId="5E3BFAB5" w14:textId="52C26C39" w:rsidR="0049675D" w:rsidRDefault="0049675D" w:rsidP="0049675D">
      <w:pPr>
        <w:pStyle w:val="B3"/>
        <w:ind w:left="0" w:firstLine="0"/>
        <w:rPr>
          <w:lang w:val="en-US" w:eastAsia="zh-CN"/>
        </w:rPr>
      </w:pPr>
      <w:r>
        <w:rPr>
          <w:lang w:val="en-US" w:eastAsia="zh-CN"/>
        </w:rPr>
        <w:t>The following was agreed in RAN4#112</w:t>
      </w:r>
      <w:r w:rsidR="00446E40">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49675D" w14:paraId="2246437B" w14:textId="77777777" w:rsidTr="0049675D">
        <w:tc>
          <w:tcPr>
            <w:tcW w:w="9629" w:type="dxa"/>
          </w:tcPr>
          <w:p w14:paraId="2E73EA7B" w14:textId="77777777" w:rsidR="00446E40" w:rsidRPr="00F0023D" w:rsidRDefault="00446E40" w:rsidP="00446E40">
            <w:pPr>
              <w:spacing w:after="120" w:line="259" w:lineRule="auto"/>
              <w:rPr>
                <w:lang w:val="en-US"/>
              </w:rPr>
            </w:pPr>
            <w:r>
              <w:rPr>
                <w:lang w:val="en-US"/>
              </w:rPr>
              <w:t>Way Forward</w:t>
            </w:r>
            <w:r w:rsidRPr="00F0023D">
              <w:rPr>
                <w:lang w:val="en-US"/>
              </w:rPr>
              <w:t xml:space="preserve">: </w:t>
            </w:r>
          </w:p>
          <w:p w14:paraId="2FF743A1" w14:textId="77777777" w:rsidR="00446E40" w:rsidRPr="00446E40" w:rsidRDefault="00446E40" w:rsidP="00446E40">
            <w:pPr>
              <w:pStyle w:val="ListParagraph"/>
              <w:numPr>
                <w:ilvl w:val="0"/>
                <w:numId w:val="29"/>
              </w:numPr>
              <w:spacing w:after="120" w:line="259" w:lineRule="auto"/>
              <w:contextualSpacing w:val="0"/>
              <w:rPr>
                <w:sz w:val="20"/>
                <w:szCs w:val="20"/>
                <w:lang w:val="en-US"/>
              </w:rPr>
            </w:pPr>
            <w:r w:rsidRPr="00446E40">
              <w:rPr>
                <w:sz w:val="20"/>
                <w:szCs w:val="20"/>
                <w:lang w:val="en-US"/>
              </w:rPr>
              <w:t>RAN4 to further study Option 2b by considering the below additional restrictions such as:</w:t>
            </w:r>
          </w:p>
          <w:p w14:paraId="3BEA5440" w14:textId="77777777" w:rsidR="00446E40" w:rsidRPr="00446E40" w:rsidRDefault="00446E40" w:rsidP="00446E40">
            <w:pPr>
              <w:pStyle w:val="ListParagraph"/>
              <w:numPr>
                <w:ilvl w:val="1"/>
                <w:numId w:val="29"/>
              </w:numPr>
              <w:spacing w:after="120" w:line="259" w:lineRule="auto"/>
              <w:contextualSpacing w:val="0"/>
              <w:rPr>
                <w:sz w:val="20"/>
                <w:szCs w:val="20"/>
                <w:lang w:val="en-US"/>
              </w:rPr>
            </w:pPr>
            <w:r w:rsidRPr="00446E40">
              <w:rPr>
                <w:sz w:val="20"/>
                <w:szCs w:val="20"/>
                <w:lang w:val="en-US"/>
              </w:rPr>
              <w:t>For DUD case, the UL subband should be placed in the middle of channel bandwidth</w:t>
            </w:r>
          </w:p>
          <w:p w14:paraId="27AEF025" w14:textId="77777777" w:rsidR="00446E40" w:rsidRPr="00446E40" w:rsidRDefault="00446E40" w:rsidP="00446E40">
            <w:pPr>
              <w:pStyle w:val="ListParagraph"/>
              <w:numPr>
                <w:ilvl w:val="1"/>
                <w:numId w:val="29"/>
              </w:numPr>
              <w:spacing w:after="120" w:line="259" w:lineRule="auto"/>
              <w:contextualSpacing w:val="0"/>
              <w:rPr>
                <w:sz w:val="20"/>
                <w:szCs w:val="20"/>
                <w:lang w:val="en-US"/>
              </w:rPr>
            </w:pPr>
            <w:r w:rsidRPr="00446E40">
              <w:rPr>
                <w:rFonts w:hint="eastAsia"/>
                <w:sz w:val="20"/>
                <w:szCs w:val="20"/>
                <w:lang w:val="en-US"/>
              </w:rPr>
              <w:t>F</w:t>
            </w:r>
            <w:r w:rsidRPr="00446E40">
              <w:rPr>
                <w:sz w:val="20"/>
                <w:szCs w:val="20"/>
                <w:lang w:val="en-US"/>
              </w:rPr>
              <w:t>FS the number of DL subband sizes to be declared and tested</w:t>
            </w:r>
          </w:p>
          <w:p w14:paraId="7D3F8D8F" w14:textId="77777777" w:rsidR="00446E40" w:rsidRPr="00446E40" w:rsidRDefault="00446E40" w:rsidP="00446E40">
            <w:pPr>
              <w:pStyle w:val="ListParagraph"/>
              <w:numPr>
                <w:ilvl w:val="2"/>
                <w:numId w:val="29"/>
              </w:numPr>
              <w:autoSpaceDN w:val="0"/>
              <w:contextualSpacing w:val="0"/>
              <w:rPr>
                <w:sz w:val="20"/>
                <w:szCs w:val="20"/>
                <w:lang w:val="en-US"/>
              </w:rPr>
            </w:pPr>
            <w:r w:rsidRPr="00446E40">
              <w:rPr>
                <w:sz w:val="20"/>
                <w:szCs w:val="20"/>
                <w:lang w:val="en-US"/>
              </w:rPr>
              <w:t>Alt-1</w:t>
            </w:r>
            <w:r w:rsidRPr="00446E40">
              <w:rPr>
                <w:rFonts w:asciiTheme="minorEastAsia" w:eastAsiaTheme="minorEastAsia" w:hAnsiTheme="minorEastAsia"/>
                <w:sz w:val="20"/>
                <w:szCs w:val="20"/>
                <w:lang w:val="en-US"/>
              </w:rPr>
              <w:t xml:space="preserve">: </w:t>
            </w:r>
            <w:r w:rsidRPr="00446E40">
              <w:rPr>
                <w:sz w:val="20"/>
                <w:szCs w:val="20"/>
                <w:lang w:val="en-US"/>
              </w:rPr>
              <w:t>For FR1 WA BS, one DL subband size is declared to support SBFD and tested, operation with other DL subband sizes than the tested one is not allowed.</w:t>
            </w:r>
          </w:p>
          <w:p w14:paraId="0A26AA27" w14:textId="77777777" w:rsidR="00446E40" w:rsidRPr="00446E40" w:rsidRDefault="00446E40" w:rsidP="00446E40">
            <w:pPr>
              <w:pStyle w:val="ListParagraph"/>
              <w:numPr>
                <w:ilvl w:val="3"/>
                <w:numId w:val="29"/>
              </w:numPr>
              <w:autoSpaceDN w:val="0"/>
              <w:contextualSpacing w:val="0"/>
              <w:rPr>
                <w:sz w:val="20"/>
                <w:szCs w:val="20"/>
                <w:lang w:val="en-US"/>
              </w:rPr>
            </w:pPr>
            <w:r w:rsidRPr="00446E40">
              <w:rPr>
                <w:sz w:val="20"/>
                <w:szCs w:val="20"/>
                <w:lang w:val="en-US"/>
              </w:rPr>
              <w:t xml:space="preserve">FFS the necessity of this restriction is applicable to other FR1 BS classes and FR2 BS. </w:t>
            </w:r>
          </w:p>
          <w:p w14:paraId="085A4FBF" w14:textId="77777777" w:rsidR="00446E40" w:rsidRPr="00446E40" w:rsidRDefault="00446E40" w:rsidP="00446E40">
            <w:pPr>
              <w:pStyle w:val="ListParagraph"/>
              <w:numPr>
                <w:ilvl w:val="2"/>
                <w:numId w:val="29"/>
              </w:numPr>
              <w:autoSpaceDN w:val="0"/>
              <w:contextualSpacing w:val="0"/>
              <w:rPr>
                <w:sz w:val="20"/>
                <w:szCs w:val="20"/>
                <w:lang w:val="en-US"/>
              </w:rPr>
            </w:pPr>
            <w:r w:rsidRPr="00446E40">
              <w:rPr>
                <w:sz w:val="20"/>
                <w:szCs w:val="20"/>
                <w:lang w:val="en-US"/>
              </w:rPr>
              <w:t>Alt-2: For FR1 WA BS, the DL subband sizes declared to support SBFD shall be tested</w:t>
            </w:r>
          </w:p>
          <w:p w14:paraId="0BB200FF" w14:textId="77777777" w:rsidR="00446E40" w:rsidRPr="00446E40" w:rsidRDefault="00446E40" w:rsidP="00446E40">
            <w:pPr>
              <w:pStyle w:val="ListParagraph"/>
              <w:numPr>
                <w:ilvl w:val="3"/>
                <w:numId w:val="29"/>
              </w:numPr>
              <w:autoSpaceDN w:val="0"/>
              <w:contextualSpacing w:val="0"/>
              <w:rPr>
                <w:sz w:val="20"/>
                <w:szCs w:val="20"/>
                <w:lang w:val="en-US"/>
              </w:rPr>
            </w:pPr>
            <w:r w:rsidRPr="00446E40">
              <w:rPr>
                <w:sz w:val="20"/>
                <w:szCs w:val="20"/>
                <w:lang w:val="en-US"/>
              </w:rPr>
              <w:t xml:space="preserve">FFS the necessity of this restriction is applicable to other FR1 BS classes and FR2 BS. </w:t>
            </w:r>
          </w:p>
          <w:p w14:paraId="46DCE95D" w14:textId="77777777" w:rsidR="00446E40" w:rsidRPr="00446E40" w:rsidRDefault="00446E40" w:rsidP="00446E40">
            <w:pPr>
              <w:pStyle w:val="ListParagraph"/>
              <w:numPr>
                <w:ilvl w:val="1"/>
                <w:numId w:val="29"/>
              </w:numPr>
              <w:spacing w:after="120" w:line="259" w:lineRule="auto"/>
              <w:contextualSpacing w:val="0"/>
              <w:rPr>
                <w:sz w:val="20"/>
                <w:szCs w:val="20"/>
                <w:lang w:val="en-US"/>
              </w:rPr>
            </w:pPr>
            <w:r w:rsidRPr="00446E40">
              <w:rPr>
                <w:sz w:val="20"/>
                <w:szCs w:val="20"/>
                <w:lang w:val="en-US"/>
              </w:rPr>
              <w:t xml:space="preserve">Restriction on UL subband size based on the specific channel bandwidth </w:t>
            </w:r>
          </w:p>
          <w:p w14:paraId="23F16D81" w14:textId="77777777" w:rsidR="00446E40" w:rsidRPr="00446E40" w:rsidRDefault="00446E40" w:rsidP="00446E40">
            <w:pPr>
              <w:pStyle w:val="ListParagraph"/>
              <w:numPr>
                <w:ilvl w:val="2"/>
                <w:numId w:val="29"/>
              </w:numPr>
              <w:autoSpaceDN w:val="0"/>
              <w:contextualSpacing w:val="0"/>
              <w:rPr>
                <w:sz w:val="20"/>
                <w:szCs w:val="20"/>
                <w:lang w:val="en-US"/>
              </w:rPr>
            </w:pPr>
            <w:r w:rsidRPr="00446E40">
              <w:rPr>
                <w:sz w:val="20"/>
                <w:szCs w:val="20"/>
                <w:lang w:val="en-US"/>
              </w:rPr>
              <w:t xml:space="preserve">FFS to specify a range of ratio for UL subband size over channel bandwidth. </w:t>
            </w:r>
          </w:p>
          <w:p w14:paraId="0002A3BE" w14:textId="77777777" w:rsidR="00446E40" w:rsidRPr="00446E40" w:rsidRDefault="00446E40" w:rsidP="00446E40">
            <w:pPr>
              <w:pStyle w:val="ListParagraph"/>
              <w:numPr>
                <w:ilvl w:val="2"/>
                <w:numId w:val="29"/>
              </w:numPr>
              <w:autoSpaceDN w:val="0"/>
              <w:contextualSpacing w:val="0"/>
              <w:rPr>
                <w:sz w:val="20"/>
                <w:szCs w:val="20"/>
                <w:lang w:val="en-US"/>
              </w:rPr>
            </w:pPr>
            <w:r w:rsidRPr="00446E40">
              <w:rPr>
                <w:sz w:val="20"/>
                <w:szCs w:val="20"/>
                <w:lang w:val="en-US"/>
              </w:rPr>
              <w:t>FFS the restriction is different for DU and DUD</w:t>
            </w:r>
          </w:p>
          <w:p w14:paraId="40193655" w14:textId="11B837CF" w:rsidR="0049675D" w:rsidRPr="00446E40" w:rsidRDefault="00446E40" w:rsidP="00446E40">
            <w:pPr>
              <w:pStyle w:val="ListParagraph"/>
              <w:numPr>
                <w:ilvl w:val="2"/>
                <w:numId w:val="29"/>
              </w:numPr>
              <w:autoSpaceDN w:val="0"/>
              <w:contextualSpacing w:val="0"/>
              <w:rPr>
                <w:lang w:val="en-US"/>
              </w:rPr>
            </w:pPr>
            <w:r w:rsidRPr="00446E40">
              <w:rPr>
                <w:sz w:val="20"/>
                <w:szCs w:val="20"/>
                <w:lang w:val="en-US"/>
              </w:rPr>
              <w:t xml:space="preserve">FFS the restriction is applied for FR2 case. </w:t>
            </w:r>
          </w:p>
        </w:tc>
      </w:tr>
    </w:tbl>
    <w:p w14:paraId="75B50A10" w14:textId="77777777" w:rsidR="0049675D" w:rsidRDefault="0049675D" w:rsidP="0049675D">
      <w:pPr>
        <w:rPr>
          <w:lang w:val="en-US"/>
        </w:rPr>
      </w:pPr>
    </w:p>
    <w:p w14:paraId="3A0A8B8A" w14:textId="77777777" w:rsidR="000A2A56" w:rsidRDefault="000A2A56" w:rsidP="000A2A56"/>
    <w:p w14:paraId="25313E6C" w14:textId="3A2CD3D9" w:rsidR="00EF79B0" w:rsidRDefault="00EF79B0" w:rsidP="00EF79B0">
      <w:pPr>
        <w:rPr>
          <w:lang w:val="en-US"/>
        </w:rPr>
      </w:pPr>
      <w:r>
        <w:t xml:space="preserve">We agree with Alt-1. Alt-2 is merely just the option 2b without any real restriction. The UL being in the middle is really not a compromise at all as there really is no benefit of having it anywhere else. The reasons for going for restricted configurations have been justified already in earlier contributions. One thing to note is that we have only studied the 80:20 split of DL/UL. Other configurations for DUD have not been studied during the study item phase. We propose to follow the </w:t>
      </w:r>
      <w:r w:rsidR="004845A1">
        <w:t xml:space="preserve">traditional </w:t>
      </w:r>
      <w:r>
        <w:t xml:space="preserve">safe approach of RAN4 and start with limited set of configurations and add more in the future if there is a need. One must not forget that SBFD is a very controversial technique to be introduced, and extreme caution is needed </w:t>
      </w:r>
      <w:r w:rsidR="00A830B4">
        <w:t>when</w:t>
      </w:r>
      <w:r>
        <w:t xml:space="preserve"> defining the specifications to ensure functionality. RAN4 cannot follow the RAN1 approach where it is natural to have </w:t>
      </w:r>
      <w:r w:rsidR="004845A1">
        <w:t>as much</w:t>
      </w:r>
      <w:r>
        <w:t xml:space="preserve"> flexibility </w:t>
      </w:r>
      <w:r w:rsidR="004845A1">
        <w:t>as possible</w:t>
      </w:r>
      <w:r>
        <w:t xml:space="preserve">. RAN4 must ensure that what is specified will result in a functional system when deployed in the field. For testing purposes, we need to limit the tested configurations. </w:t>
      </w:r>
      <w:r w:rsidRPr="00936BDF">
        <w:rPr>
          <w:lang w:val="en-US"/>
        </w:rPr>
        <w:t>If we know the configurations, it is feasible to l</w:t>
      </w:r>
      <w:r>
        <w:rPr>
          <w:lang w:val="en-US"/>
        </w:rPr>
        <w:t>imit testing to the worst case to cover all other cases. Without this knowledge, there is no such possibility. The required number of needed test models would explode, making it impossible to cover all. Testing complexity would increase and testing time as well. Instead of adding numerous possibilities for manufacturer declarations, RAN4 should do the exact opposite and reduce the number of declarations. For regulators, the manufacturer declarations are becoming unacceptable. For example, w</w:t>
      </w:r>
      <w:r w:rsidRPr="0074304F">
        <w:rPr>
          <w:lang w:val="en-US"/>
        </w:rPr>
        <w:t>hen ETSI is doing harmonized standards, the manuf</w:t>
      </w:r>
      <w:r w:rsidRPr="00936BDF">
        <w:rPr>
          <w:lang w:val="en-US"/>
        </w:rPr>
        <w:t>acturer declarations a</w:t>
      </w:r>
      <w:r>
        <w:rPr>
          <w:lang w:val="en-US"/>
        </w:rPr>
        <w:t xml:space="preserve">re not accepted by the European Commission. On top of all the above, adding flexibility in configurations will lead to a situation that every single vendor might have a different configuration and ensuring the functionality in multi-vendor environment could be impossible. </w:t>
      </w:r>
      <w:r w:rsidR="00161E96">
        <w:rPr>
          <w:lang w:val="en-US"/>
        </w:rPr>
        <w:t>Considering all of the above</w:t>
      </w:r>
      <w:r>
        <w:rPr>
          <w:lang w:val="en-US"/>
        </w:rPr>
        <w:t>, our proposal is Alt-1 with defining fixed guardbands and choosing the UL to be ~20% of the channel bandwidth.</w:t>
      </w:r>
    </w:p>
    <w:p w14:paraId="6D348448" w14:textId="77777777" w:rsidR="00EF79B0" w:rsidRDefault="00EF79B0" w:rsidP="00EF79B0">
      <w:r>
        <w:t>For clarification, the process would be as follows with simplified example for 100MHz DUD case:</w:t>
      </w:r>
    </w:p>
    <w:p w14:paraId="12C3B033" w14:textId="77777777" w:rsidR="00EF79B0" w:rsidRDefault="00EF79B0" w:rsidP="00EF79B0">
      <w:pPr>
        <w:pStyle w:val="ListParagraph"/>
        <w:numPr>
          <w:ilvl w:val="0"/>
          <w:numId w:val="35"/>
        </w:numPr>
        <w:rPr>
          <w:sz w:val="20"/>
          <w:szCs w:val="20"/>
          <w:lang w:val="en-GB" w:eastAsia="en-US"/>
        </w:rPr>
      </w:pPr>
      <w:r w:rsidRPr="00936BDF">
        <w:rPr>
          <w:sz w:val="20"/>
          <w:szCs w:val="20"/>
          <w:lang w:val="en-GB" w:eastAsia="en-US"/>
        </w:rPr>
        <w:lastRenderedPageBreak/>
        <w:t xml:space="preserve">UL ratio of </w:t>
      </w:r>
      <w:r>
        <w:rPr>
          <w:sz w:val="20"/>
          <w:szCs w:val="20"/>
          <w:lang w:val="en-GB" w:eastAsia="en-US"/>
        </w:rPr>
        <w:t>~</w:t>
      </w:r>
      <w:r w:rsidRPr="00936BDF">
        <w:rPr>
          <w:sz w:val="20"/>
          <w:szCs w:val="20"/>
          <w:lang w:val="en-GB" w:eastAsia="en-US"/>
        </w:rPr>
        <w:t>20% would realize in ~20MHz UL subband that would be placed in the middle of the channel bandwidth</w:t>
      </w:r>
      <w:r>
        <w:rPr>
          <w:sz w:val="20"/>
          <w:szCs w:val="20"/>
          <w:lang w:val="en-GB" w:eastAsia="en-US"/>
        </w:rPr>
        <w:t>.</w:t>
      </w:r>
    </w:p>
    <w:p w14:paraId="784B59AF" w14:textId="7C5E8894" w:rsidR="00EF79B0" w:rsidRDefault="00EF79B0" w:rsidP="00EF79B0">
      <w:pPr>
        <w:pStyle w:val="ListParagraph"/>
        <w:numPr>
          <w:ilvl w:val="0"/>
          <w:numId w:val="35"/>
        </w:numPr>
        <w:rPr>
          <w:sz w:val="20"/>
          <w:szCs w:val="20"/>
          <w:lang w:val="en-GB" w:eastAsia="en-US"/>
        </w:rPr>
      </w:pPr>
      <w:r>
        <w:rPr>
          <w:sz w:val="20"/>
          <w:szCs w:val="20"/>
          <w:lang w:val="en-GB" w:eastAsia="en-US"/>
        </w:rPr>
        <w:t>Fixed guard band</w:t>
      </w:r>
      <w:r w:rsidR="00161E96">
        <w:rPr>
          <w:sz w:val="20"/>
          <w:szCs w:val="20"/>
          <w:lang w:val="en-GB" w:eastAsia="en-US"/>
        </w:rPr>
        <w:t>s</w:t>
      </w:r>
      <w:r>
        <w:rPr>
          <w:sz w:val="20"/>
          <w:szCs w:val="20"/>
          <w:lang w:val="en-GB" w:eastAsia="en-US"/>
        </w:rPr>
        <w:t xml:space="preserve"> (start with the assumption of 5RBs as in the SI) would be allocated.</w:t>
      </w:r>
    </w:p>
    <w:p w14:paraId="7DBC8183" w14:textId="77777777" w:rsidR="00EF79B0" w:rsidRPr="00936BDF" w:rsidRDefault="00EF79B0" w:rsidP="00EF79B0">
      <w:pPr>
        <w:pStyle w:val="ListParagraph"/>
        <w:numPr>
          <w:ilvl w:val="0"/>
          <w:numId w:val="35"/>
        </w:numPr>
        <w:rPr>
          <w:sz w:val="20"/>
          <w:szCs w:val="20"/>
          <w:lang w:val="en-GB" w:eastAsia="en-US"/>
        </w:rPr>
      </w:pPr>
      <w:r>
        <w:rPr>
          <w:sz w:val="20"/>
          <w:szCs w:val="20"/>
          <w:lang w:val="en-GB" w:eastAsia="en-US"/>
        </w:rPr>
        <w:t>Rest of available bandwidth would be allocated to lower and upper DL subbands.</w:t>
      </w:r>
      <w:r>
        <w:rPr>
          <w:sz w:val="20"/>
          <w:szCs w:val="20"/>
          <w:lang w:val="en-GB" w:eastAsia="en-US"/>
        </w:rPr>
        <w:br/>
      </w:r>
    </w:p>
    <w:p w14:paraId="43C17101" w14:textId="77777777" w:rsidR="00EF79B0" w:rsidRDefault="00EF79B0" w:rsidP="00EF79B0">
      <w:r>
        <w:t>This would lead to only one DL subband size that will be declared and tested.</w:t>
      </w:r>
    </w:p>
    <w:p w14:paraId="6F191B49" w14:textId="77777777" w:rsidR="00EF79B0" w:rsidRDefault="00EF79B0" w:rsidP="00EF79B0">
      <w:pPr>
        <w:pStyle w:val="Observation"/>
      </w:pPr>
      <w:r>
        <w:t>Alt-2 is basically just option 2b without any additional restrictions.</w:t>
      </w:r>
    </w:p>
    <w:p w14:paraId="3138BD40" w14:textId="77777777" w:rsidR="00EF79B0" w:rsidRDefault="00EF79B0" w:rsidP="00EF79B0">
      <w:pPr>
        <w:pStyle w:val="Observation"/>
      </w:pPr>
      <w:r>
        <w:t>There are multiple reasons why RAN4 should not allow too much flexibility.</w:t>
      </w:r>
    </w:p>
    <w:p w14:paraId="68C1124B" w14:textId="77777777" w:rsidR="00EF79B0" w:rsidRDefault="00EF79B0" w:rsidP="00EF79B0">
      <w:pPr>
        <w:pStyle w:val="Observation"/>
      </w:pPr>
      <w:r>
        <w:t>Fixed guardbands should be used to ensure functionality in the field.</w:t>
      </w:r>
    </w:p>
    <w:p w14:paraId="51E7C37A" w14:textId="77777777" w:rsidR="00EF79B0" w:rsidRDefault="00EF79B0" w:rsidP="00EF79B0">
      <w:pPr>
        <w:pStyle w:val="Observation"/>
      </w:pPr>
      <w:r>
        <w:t>Additional manufacturer declarations are not desired, and they should be avoided.</w:t>
      </w:r>
    </w:p>
    <w:p w14:paraId="4342FF4E" w14:textId="77777777" w:rsidR="00EF79B0" w:rsidRDefault="00EF79B0" w:rsidP="00EF79B0">
      <w:pPr>
        <w:pStyle w:val="Proposal"/>
      </w:pPr>
      <w:r>
        <w:t xml:space="preserve"> RAN4 to agree on Alt-1 as the configuration method with fixed guard bands.</w:t>
      </w:r>
    </w:p>
    <w:p w14:paraId="7C4920F5" w14:textId="77777777" w:rsidR="00EF79B0" w:rsidRPr="00FF272F" w:rsidRDefault="00EF79B0" w:rsidP="00EF79B0">
      <w:pPr>
        <w:pStyle w:val="Proposal"/>
      </w:pPr>
      <w:r>
        <w:t xml:space="preserve"> One </w:t>
      </w:r>
      <w:r w:rsidRPr="00FF272F">
        <w:t>DL subband size to be declared and tested</w:t>
      </w:r>
      <w:r>
        <w:t>.</w:t>
      </w:r>
    </w:p>
    <w:p w14:paraId="1C825E1A" w14:textId="77777777" w:rsidR="00EF79B0" w:rsidRDefault="00EF79B0" w:rsidP="00EF79B0">
      <w:pPr>
        <w:rPr>
          <w:lang w:val="en-US"/>
        </w:rPr>
      </w:pPr>
    </w:p>
    <w:p w14:paraId="5060D21A" w14:textId="77777777" w:rsidR="00EF79B0" w:rsidRDefault="00EF79B0" w:rsidP="00EF79B0">
      <w:pPr>
        <w:rPr>
          <w:lang w:val="en-US"/>
        </w:rPr>
      </w:pPr>
      <w:r>
        <w:rPr>
          <w:lang w:val="en-US"/>
        </w:rPr>
        <w:t>In our view Alt-1 would be also applicable for FR1 MR BS. There could be added flexibility for FR1 LA BS as it is seen as more feasible for SBFD use due to different deployments, lower power levels etc. For FR2-1, there is still need for further study.</w:t>
      </w:r>
    </w:p>
    <w:p w14:paraId="2D69144D" w14:textId="77777777" w:rsidR="00EF79B0" w:rsidRDefault="00EF79B0" w:rsidP="00EF79B0">
      <w:pPr>
        <w:pStyle w:val="Proposal"/>
      </w:pPr>
      <w:r>
        <w:t xml:space="preserve"> Apply Alt-1 also for FR1 MR BS subband configuration.</w:t>
      </w:r>
    </w:p>
    <w:p w14:paraId="333C942E" w14:textId="77777777" w:rsidR="00EF79B0" w:rsidRDefault="00EF79B0" w:rsidP="00EF79B0">
      <w:pPr>
        <w:pStyle w:val="Proposal"/>
      </w:pPr>
      <w:r>
        <w:t xml:space="preserve"> More flexibility for subband configuration can be considered for FR1 LA BS.</w:t>
      </w:r>
    </w:p>
    <w:p w14:paraId="360D8A1E" w14:textId="07CDA3C8" w:rsidR="00EF79B0" w:rsidRPr="006B1E25" w:rsidRDefault="00EF79B0" w:rsidP="00EF79B0">
      <w:pPr>
        <w:pStyle w:val="Proposal"/>
      </w:pPr>
      <w:r>
        <w:t xml:space="preserve"> Subband configuration</w:t>
      </w:r>
      <w:r w:rsidR="008771B0">
        <w:t>s</w:t>
      </w:r>
      <w:r>
        <w:t xml:space="preserve"> for FR2-1 is still FFS.</w:t>
      </w:r>
    </w:p>
    <w:p w14:paraId="40787FD5" w14:textId="77777777" w:rsidR="00EF79B0" w:rsidRDefault="00EF79B0" w:rsidP="00EF79B0">
      <w:pPr>
        <w:rPr>
          <w:lang w:val="en-US"/>
        </w:rPr>
      </w:pPr>
      <w:r>
        <w:rPr>
          <w:lang w:val="en-US"/>
        </w:rPr>
        <w:t>The same method for configuring UD and DU would be utilized as for DUD with the exception of placing the UL in the bottom of the channel bandwidth for UD and top of the bandwidth for DU. Example for 100MHz UD case:</w:t>
      </w:r>
    </w:p>
    <w:p w14:paraId="69CCED89" w14:textId="77777777" w:rsidR="00EF79B0" w:rsidRDefault="00EF79B0" w:rsidP="00EF79B0">
      <w:pPr>
        <w:pStyle w:val="ListParagraph"/>
        <w:numPr>
          <w:ilvl w:val="0"/>
          <w:numId w:val="35"/>
        </w:numPr>
        <w:rPr>
          <w:sz w:val="20"/>
          <w:szCs w:val="20"/>
          <w:lang w:val="en-GB" w:eastAsia="en-US"/>
        </w:rPr>
      </w:pPr>
      <w:r w:rsidRPr="000E4FA2">
        <w:rPr>
          <w:sz w:val="20"/>
          <w:szCs w:val="20"/>
          <w:lang w:val="en-GB" w:eastAsia="en-US"/>
        </w:rPr>
        <w:t xml:space="preserve">UL ratio of </w:t>
      </w:r>
      <w:r>
        <w:rPr>
          <w:sz w:val="20"/>
          <w:szCs w:val="20"/>
          <w:lang w:val="en-GB" w:eastAsia="en-US"/>
        </w:rPr>
        <w:t>~</w:t>
      </w:r>
      <w:r w:rsidRPr="000E4FA2">
        <w:rPr>
          <w:sz w:val="20"/>
          <w:szCs w:val="20"/>
          <w:lang w:val="en-GB" w:eastAsia="en-US"/>
        </w:rPr>
        <w:t xml:space="preserve">20% would realize in ~20MHz UL subband that would be placed in the </w:t>
      </w:r>
      <w:r>
        <w:rPr>
          <w:sz w:val="20"/>
          <w:szCs w:val="20"/>
          <w:lang w:val="en-GB" w:eastAsia="en-US"/>
        </w:rPr>
        <w:t>bottom</w:t>
      </w:r>
      <w:r w:rsidRPr="000E4FA2">
        <w:rPr>
          <w:sz w:val="20"/>
          <w:szCs w:val="20"/>
          <w:lang w:val="en-GB" w:eastAsia="en-US"/>
        </w:rPr>
        <w:t xml:space="preserve"> of the channel bandwidth</w:t>
      </w:r>
      <w:r>
        <w:rPr>
          <w:sz w:val="20"/>
          <w:szCs w:val="20"/>
          <w:lang w:val="en-GB" w:eastAsia="en-US"/>
        </w:rPr>
        <w:t>.</w:t>
      </w:r>
    </w:p>
    <w:p w14:paraId="75C194D5" w14:textId="77777777" w:rsidR="00EF79B0" w:rsidRDefault="00EF79B0" w:rsidP="00EF79B0">
      <w:pPr>
        <w:pStyle w:val="ListParagraph"/>
        <w:numPr>
          <w:ilvl w:val="0"/>
          <w:numId w:val="35"/>
        </w:numPr>
        <w:rPr>
          <w:sz w:val="20"/>
          <w:szCs w:val="20"/>
          <w:lang w:val="en-GB" w:eastAsia="en-US"/>
        </w:rPr>
      </w:pPr>
      <w:r>
        <w:rPr>
          <w:sz w:val="20"/>
          <w:szCs w:val="20"/>
          <w:lang w:val="en-GB" w:eastAsia="en-US"/>
        </w:rPr>
        <w:t>Needed guard band would be allocated according to what is required by the implementation.</w:t>
      </w:r>
    </w:p>
    <w:p w14:paraId="1E779715" w14:textId="77777777" w:rsidR="00EF79B0" w:rsidRDefault="00EF79B0" w:rsidP="00EF79B0">
      <w:pPr>
        <w:pStyle w:val="ListParagraph"/>
        <w:numPr>
          <w:ilvl w:val="0"/>
          <w:numId w:val="35"/>
        </w:numPr>
        <w:rPr>
          <w:sz w:val="20"/>
          <w:szCs w:val="20"/>
          <w:lang w:val="en-GB" w:eastAsia="en-US"/>
        </w:rPr>
      </w:pPr>
      <w:r>
        <w:rPr>
          <w:sz w:val="20"/>
          <w:szCs w:val="20"/>
          <w:lang w:val="en-GB" w:eastAsia="en-US"/>
        </w:rPr>
        <w:t>Rest of available bandwidth would be allocated to upper DL subband.</w:t>
      </w:r>
    </w:p>
    <w:p w14:paraId="6CEBC316" w14:textId="77777777" w:rsidR="00EF79B0" w:rsidRDefault="00EF79B0" w:rsidP="00EF79B0">
      <w:pPr>
        <w:rPr>
          <w:lang w:val="en-US"/>
        </w:rPr>
      </w:pPr>
      <w:r>
        <w:t>This would lead to only one DL subband size that will be declared and tested.</w:t>
      </w:r>
    </w:p>
    <w:p w14:paraId="2BA8279E" w14:textId="77777777" w:rsidR="00EF79B0" w:rsidRPr="00445612" w:rsidRDefault="00EF79B0" w:rsidP="00EF79B0">
      <w:pPr>
        <w:pStyle w:val="Proposal"/>
      </w:pPr>
      <w:r>
        <w:t xml:space="preserve"> For UD/DU configuration, RAN4 to apply Alt-1 with modification of placing the UL subband to either bottom for UD or top for DU. Otherwise configuration follows Alt-1.</w:t>
      </w:r>
    </w:p>
    <w:p w14:paraId="069DE8F5" w14:textId="77777777" w:rsidR="00BA2AD8" w:rsidRPr="00BA2AD8" w:rsidRDefault="00BA2AD8" w:rsidP="00BA2AD8">
      <w:pPr>
        <w:pStyle w:val="00BodyText"/>
      </w:pPr>
      <w:bookmarkStart w:id="4" w:name="OLE_LINK5"/>
      <w:bookmarkStart w:id="5" w:name="_Hlk118714984"/>
    </w:p>
    <w:bookmarkEnd w:id="2"/>
    <w:bookmarkEnd w:id="4"/>
    <w:bookmarkEnd w:id="5"/>
    <w:p w14:paraId="10445A01" w14:textId="65BF2491" w:rsidR="00885580" w:rsidRDefault="007820D0" w:rsidP="00885580">
      <w:pPr>
        <w:pStyle w:val="Heading1"/>
      </w:pPr>
      <w:r>
        <w:t>Conclusion</w:t>
      </w:r>
    </w:p>
    <w:p w14:paraId="3D5BC62E" w14:textId="19D41731"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SBFD</w:t>
      </w:r>
      <w:r w:rsidR="00DF7A76">
        <w:rPr>
          <w:rStyle w:val="normaltextrun"/>
        </w:rPr>
        <w:t xml:space="preserve"> </w:t>
      </w:r>
      <w:r w:rsidR="007B0B72">
        <w:rPr>
          <w:rStyle w:val="normaltextrun"/>
        </w:rPr>
        <w:t xml:space="preserve">BS RF requirements </w:t>
      </w:r>
      <w:r w:rsidR="00E521D5">
        <w:rPr>
          <w:rStyle w:val="normaltextrun"/>
        </w:rPr>
        <w:t>are presented</w:t>
      </w:r>
      <w:r w:rsidR="00495535">
        <w:rPr>
          <w:rStyle w:val="normaltextrun"/>
        </w:rPr>
        <w:t>. The</w:t>
      </w:r>
      <w:r w:rsidR="00882E4F">
        <w:rPr>
          <w:rStyle w:val="normaltextrun"/>
        </w:rPr>
        <w:t xml:space="preserve"> following </w:t>
      </w:r>
      <w:r w:rsidR="008E583C">
        <w:rPr>
          <w:rStyle w:val="normaltextrun"/>
        </w:rPr>
        <w:t>proposals</w:t>
      </w:r>
      <w:r w:rsidR="005B7F2A">
        <w:rPr>
          <w:rStyle w:val="normaltextrun"/>
        </w:rPr>
        <w:t xml:space="preserve"> </w:t>
      </w:r>
      <w:r w:rsidR="00882E4F">
        <w:rPr>
          <w:rStyle w:val="normaltextrun"/>
        </w:rPr>
        <w:t>were</w:t>
      </w:r>
      <w:r w:rsidR="005B7F2A">
        <w:rPr>
          <w:rStyle w:val="normaltextrun"/>
        </w:rPr>
        <w:t xml:space="preserve"> listed.</w:t>
      </w:r>
    </w:p>
    <w:p w14:paraId="02F9FFEA" w14:textId="4BFA815A" w:rsidR="00EA2EBE" w:rsidRDefault="00617807" w:rsidP="001D1117">
      <w:pPr>
        <w:pStyle w:val="Observation"/>
        <w:numPr>
          <w:ilvl w:val="0"/>
          <w:numId w:val="28"/>
        </w:numPr>
      </w:pPr>
      <w:r>
        <w:t xml:space="preserve">Alt-2 is basically just </w:t>
      </w:r>
      <w:r w:rsidR="004E263E">
        <w:t>o</w:t>
      </w:r>
      <w:r>
        <w:t>ption 2b without any additional restrictions</w:t>
      </w:r>
      <w:r w:rsidR="00EA2EBE" w:rsidRPr="00EC5399">
        <w:t>.</w:t>
      </w:r>
    </w:p>
    <w:p w14:paraId="50FF45E9" w14:textId="33608784" w:rsidR="004E263E" w:rsidRDefault="004E263E" w:rsidP="001D1117">
      <w:pPr>
        <w:pStyle w:val="Observation"/>
        <w:numPr>
          <w:ilvl w:val="0"/>
          <w:numId w:val="28"/>
        </w:numPr>
      </w:pPr>
      <w:r>
        <w:t>Alt-1 will solve the issue of different guard bands for different manufacturer implementations</w:t>
      </w:r>
      <w:r w:rsidR="00996CB9">
        <w:t>.</w:t>
      </w:r>
    </w:p>
    <w:p w14:paraId="48D59970" w14:textId="5CE39340" w:rsidR="00996CB9" w:rsidRDefault="00996CB9" w:rsidP="001D1117">
      <w:pPr>
        <w:pStyle w:val="Observation"/>
        <w:numPr>
          <w:ilvl w:val="0"/>
          <w:numId w:val="28"/>
        </w:numPr>
      </w:pPr>
      <w:r>
        <w:t>There are multiple reasons why RAN4 should not allow too much flexibility.</w:t>
      </w:r>
    </w:p>
    <w:p w14:paraId="1F5F0C45" w14:textId="68D4B93B" w:rsidR="00996CB9" w:rsidRDefault="00996CB9" w:rsidP="001D1117">
      <w:pPr>
        <w:pStyle w:val="Observation"/>
        <w:numPr>
          <w:ilvl w:val="0"/>
          <w:numId w:val="28"/>
        </w:numPr>
      </w:pPr>
      <w:r>
        <w:t>Additional manufacturer declarations are not desired, and they should be avoided.</w:t>
      </w:r>
    </w:p>
    <w:p w14:paraId="15E98D12" w14:textId="373E3854" w:rsidR="006C7877" w:rsidRDefault="001D136C" w:rsidP="006D6382">
      <w:pPr>
        <w:pStyle w:val="Proposal"/>
        <w:numPr>
          <w:ilvl w:val="0"/>
          <w:numId w:val="39"/>
        </w:numPr>
      </w:pPr>
      <w:r>
        <w:rPr>
          <w:rStyle w:val="normaltextrun"/>
          <w:i/>
          <w:color w:val="000000" w:themeColor="text1"/>
          <w:kern w:val="24"/>
        </w:rPr>
        <w:fldChar w:fldCharType="begin"/>
      </w:r>
      <w:r w:rsidRPr="00AE7D19">
        <w:rPr>
          <w:rStyle w:val="normaltextrun"/>
          <w:color w:val="000000" w:themeColor="text1"/>
        </w:rPr>
        <w:instrText xml:space="preserve"> TOC \n \t "Proposal;1;Observation;1" </w:instrText>
      </w:r>
      <w:r>
        <w:rPr>
          <w:rStyle w:val="normaltextrun"/>
          <w:i/>
          <w:color w:val="000000" w:themeColor="text1"/>
          <w:kern w:val="24"/>
        </w:rPr>
        <w:fldChar w:fldCharType="separate"/>
      </w:r>
      <w:r w:rsidR="000A27C1" w:rsidRPr="000A27C1">
        <w:t xml:space="preserve"> </w:t>
      </w:r>
      <w:r w:rsidR="000A27C1" w:rsidRPr="006E7B24">
        <w:t>RAN4 to not revisit RF requirements pending on RAN1 progress on the gNB-to-gNB CLI handling work</w:t>
      </w:r>
      <w:r w:rsidR="00EA2EBE">
        <w:t>.</w:t>
      </w:r>
    </w:p>
    <w:p w14:paraId="54361DAF" w14:textId="2F1622C1" w:rsidR="00A61E54" w:rsidRPr="00203CBF" w:rsidRDefault="0032223D" w:rsidP="00F310FF">
      <w:pPr>
        <w:pStyle w:val="Proposal"/>
      </w:pPr>
      <w:r>
        <w:t xml:space="preserve"> </w:t>
      </w:r>
      <w:r w:rsidR="000A27C1">
        <w:t>NR-U bands should be excluded from SBFD supported bands</w:t>
      </w:r>
      <w:r w:rsidR="00A61E54">
        <w:t>.</w:t>
      </w:r>
    </w:p>
    <w:p w14:paraId="7CA2C810" w14:textId="77777777" w:rsidR="00FE77C8" w:rsidRDefault="0032223D" w:rsidP="000A27C1">
      <w:pPr>
        <w:pStyle w:val="Proposal"/>
      </w:pPr>
      <w:r>
        <w:lastRenderedPageBreak/>
        <w:t xml:space="preserve"> </w:t>
      </w:r>
      <w:r w:rsidR="00FE77C8">
        <w:t>If needed to distinguish, define lower and upper DL sub-bands the following way:</w:t>
      </w:r>
    </w:p>
    <w:p w14:paraId="588AFEC0" w14:textId="77777777" w:rsidR="00325378" w:rsidRDefault="00FE77C8" w:rsidP="00F310FF">
      <w:pPr>
        <w:pStyle w:val="Proposal"/>
        <w:numPr>
          <w:ilvl w:val="0"/>
          <w:numId w:val="40"/>
        </w:numPr>
      </w:pPr>
      <w:r w:rsidRPr="00362ECB">
        <w:t>N</w:t>
      </w:r>
      <w:r w:rsidRPr="00325378">
        <w:rPr>
          <w:vertAlign w:val="subscript"/>
        </w:rPr>
        <w:t>RB,SBFD,DL1</w:t>
      </w:r>
      <w:r w:rsidRPr="00362ECB">
        <w:t>: Transmission bandwidth configuration for SBFD lower DL subband for DUD configuration, expressed in resource blocks.</w:t>
      </w:r>
    </w:p>
    <w:p w14:paraId="217A2534" w14:textId="6C0D1C30" w:rsidR="00111D9D" w:rsidRPr="00325378" w:rsidRDefault="00FE77C8" w:rsidP="00F310FF">
      <w:pPr>
        <w:pStyle w:val="Proposal"/>
        <w:numPr>
          <w:ilvl w:val="0"/>
          <w:numId w:val="40"/>
        </w:numPr>
        <w:rPr>
          <w:rFonts w:eastAsia="DengXian"/>
          <w:lang w:eastAsia="zh-CN"/>
        </w:rPr>
      </w:pPr>
      <w:r w:rsidRPr="00AE3D13">
        <w:t>N</w:t>
      </w:r>
      <w:r w:rsidRPr="00325378">
        <w:rPr>
          <w:vertAlign w:val="subscript"/>
        </w:rPr>
        <w:t>RB,SBFD,DL2</w:t>
      </w:r>
      <w:r w:rsidRPr="00AE3D13">
        <w:t xml:space="preserve">: Transmission bandwidth configuration for SBFD </w:t>
      </w:r>
      <w:r>
        <w:t>upper</w:t>
      </w:r>
      <w:r w:rsidRPr="00AE3D13">
        <w:t xml:space="preserve"> DL subband for DUD configuration, expressed in resource blocks</w:t>
      </w:r>
      <w:r w:rsidR="00111D9D">
        <w:t>.</w:t>
      </w:r>
    </w:p>
    <w:p w14:paraId="612E272D" w14:textId="36ECA22D" w:rsidR="000A27C1" w:rsidRPr="007D2F9C" w:rsidRDefault="001D136C" w:rsidP="00325378">
      <w:pPr>
        <w:pStyle w:val="Proposal"/>
        <w:rPr>
          <w:rStyle w:val="normaltextrun"/>
        </w:rPr>
      </w:pPr>
      <w:r>
        <w:rPr>
          <w:rStyle w:val="normaltextrun"/>
          <w:b w:val="0"/>
          <w:bCs w:val="0"/>
          <w:noProof/>
          <w:color w:val="000000" w:themeColor="text1"/>
          <w:sz w:val="22"/>
        </w:rPr>
        <w:fldChar w:fldCharType="end"/>
      </w:r>
      <w:r w:rsidR="00AE7D19">
        <w:rPr>
          <w:rStyle w:val="normaltextrun"/>
          <w:b w:val="0"/>
          <w:bCs w:val="0"/>
          <w:noProof/>
          <w:color w:val="000000" w:themeColor="text1"/>
          <w:sz w:val="22"/>
        </w:rPr>
        <w:t xml:space="preserve"> </w:t>
      </w:r>
      <w:r w:rsidR="000A27C1">
        <w:t>RAN4 to agree on Alt-1 as the configuration method</w:t>
      </w:r>
      <w:r w:rsidR="00885905">
        <w:t xml:space="preserve"> </w:t>
      </w:r>
      <w:r w:rsidR="00885905">
        <w:t>with fixed guard bands</w:t>
      </w:r>
      <w:r w:rsidR="000A27C1">
        <w:t>.</w:t>
      </w:r>
    </w:p>
    <w:p w14:paraId="39F3DF73" w14:textId="08118AE3" w:rsidR="00D90EFA" w:rsidRDefault="000A27C1" w:rsidP="00325378">
      <w:pPr>
        <w:pStyle w:val="Proposal"/>
      </w:pPr>
      <w:r>
        <w:rPr>
          <w:rStyle w:val="normaltextrun"/>
          <w:b w:val="0"/>
          <w:bCs w:val="0"/>
          <w:noProof/>
          <w:color w:val="000000" w:themeColor="text1"/>
          <w:sz w:val="22"/>
        </w:rPr>
        <w:t xml:space="preserve"> </w:t>
      </w:r>
      <w:r w:rsidR="00AE7D19">
        <w:t xml:space="preserve">One </w:t>
      </w:r>
      <w:r w:rsidR="00AE7D19" w:rsidRPr="00FF272F">
        <w:t>DL subband size to be declared and tested</w:t>
      </w:r>
      <w:r w:rsidR="00AE7D19">
        <w:t>.</w:t>
      </w:r>
    </w:p>
    <w:p w14:paraId="488EA910" w14:textId="764C516D" w:rsidR="000A27C1" w:rsidRDefault="000A27C1" w:rsidP="000A27C1">
      <w:pPr>
        <w:pStyle w:val="Proposal"/>
      </w:pPr>
      <w:r>
        <w:t xml:space="preserve"> Apply Alt-1 also for FR1 MR BS subband configuration.</w:t>
      </w:r>
    </w:p>
    <w:p w14:paraId="60F7ED66" w14:textId="5A90EC64" w:rsidR="000A27C1" w:rsidRDefault="000A27C1" w:rsidP="000A27C1">
      <w:pPr>
        <w:pStyle w:val="Proposal"/>
      </w:pPr>
      <w:r>
        <w:t xml:space="preserve"> More flexibility for subband configuration can be considered for FR1 LA BS.</w:t>
      </w:r>
    </w:p>
    <w:p w14:paraId="183F997A" w14:textId="358B3D93" w:rsidR="000A27C1" w:rsidRDefault="000A27C1" w:rsidP="000A27C1">
      <w:pPr>
        <w:pStyle w:val="Proposal"/>
      </w:pPr>
      <w:r>
        <w:t xml:space="preserve"> Subband configuration</w:t>
      </w:r>
      <w:r w:rsidR="00A642D4">
        <w:t>s</w:t>
      </w:r>
      <w:r>
        <w:t xml:space="preserve"> for FR2-1 is still FFS.</w:t>
      </w:r>
    </w:p>
    <w:p w14:paraId="778FD18C" w14:textId="3015893C" w:rsidR="000A27C1" w:rsidRPr="000A27C1" w:rsidRDefault="000A27C1" w:rsidP="000A27C1">
      <w:pPr>
        <w:pStyle w:val="Proposal"/>
      </w:pPr>
      <w:r>
        <w:t xml:space="preserve"> For UD/DU configuration, RAN4 to apply Alt-1 with modification of placing the UL subband to either bottom for UD or top for DU. Otherwise configuration follows Alt-1.</w:t>
      </w:r>
    </w:p>
    <w:p w14:paraId="21942F27" w14:textId="77777777" w:rsidR="00A464AA" w:rsidRPr="006D6382" w:rsidRDefault="00A464AA" w:rsidP="006D6382">
      <w:pPr>
        <w:pStyle w:val="00BodyText"/>
      </w:pPr>
    </w:p>
    <w:p w14:paraId="53CD9119" w14:textId="5206E1F5" w:rsidR="00885580" w:rsidRDefault="00885580" w:rsidP="00885580">
      <w:pPr>
        <w:pStyle w:val="Heading1"/>
        <w:numPr>
          <w:ilvl w:val="0"/>
          <w:numId w:val="0"/>
        </w:numPr>
      </w:pPr>
      <w:r>
        <w:t>References</w:t>
      </w:r>
    </w:p>
    <w:p w14:paraId="4C3718AE" w14:textId="34B46435" w:rsidR="00372FBC" w:rsidRDefault="00B65FCF" w:rsidP="00372FBC">
      <w:pPr>
        <w:pStyle w:val="ListParagraph"/>
        <w:numPr>
          <w:ilvl w:val="0"/>
          <w:numId w:val="4"/>
        </w:numPr>
        <w:jc w:val="both"/>
        <w:rPr>
          <w:sz w:val="20"/>
          <w:szCs w:val="20"/>
          <w:lang w:val="en-US"/>
        </w:rPr>
      </w:pPr>
      <w:r w:rsidRPr="00AB6C19">
        <w:rPr>
          <w:sz w:val="20"/>
          <w:szCs w:val="20"/>
          <w:lang w:val="en-US"/>
        </w:rPr>
        <w:t>R4-241658</w:t>
      </w:r>
      <w:r>
        <w:rPr>
          <w:sz w:val="20"/>
          <w:szCs w:val="20"/>
          <w:lang w:val="en-US"/>
        </w:rPr>
        <w:t xml:space="preserve">4 </w:t>
      </w:r>
      <w:r w:rsidRPr="00AB6C19">
        <w:rPr>
          <w:sz w:val="20"/>
          <w:szCs w:val="20"/>
          <w:lang w:val="en-US"/>
        </w:rPr>
        <w:t>“Way Forward for [112bis][30</w:t>
      </w:r>
      <w:r>
        <w:rPr>
          <w:sz w:val="20"/>
          <w:szCs w:val="20"/>
          <w:lang w:val="en-US"/>
        </w:rPr>
        <w:t>6</w:t>
      </w:r>
      <w:r w:rsidRPr="00AB6C19">
        <w:rPr>
          <w:sz w:val="20"/>
          <w:szCs w:val="20"/>
          <w:lang w:val="en-US"/>
        </w:rPr>
        <w:t>] NR_duplex_evo_BSRF”, RAN4#113, Hefei, China, 14th-18th October, 2024</w:t>
      </w:r>
    </w:p>
    <w:p w14:paraId="07E8A381" w14:textId="6ABDBFFB" w:rsidR="008C37EF" w:rsidRPr="003B3BC6" w:rsidRDefault="008C37EF" w:rsidP="007E7CB6">
      <w:pPr>
        <w:pStyle w:val="ListParagraph"/>
        <w:ind w:left="360"/>
        <w:jc w:val="both"/>
        <w:rPr>
          <w:sz w:val="20"/>
          <w:szCs w:val="20"/>
          <w:lang w:val="en-US"/>
        </w:rPr>
      </w:pPr>
    </w:p>
    <w:sectPr w:rsidR="008C37EF" w:rsidRPr="003B3BC6" w:rsidSect="00AB1A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520D0" w14:textId="77777777" w:rsidR="007E209F" w:rsidRDefault="007E209F">
      <w:r>
        <w:separator/>
      </w:r>
    </w:p>
  </w:endnote>
  <w:endnote w:type="continuationSeparator" w:id="0">
    <w:p w14:paraId="706DD6D1" w14:textId="77777777" w:rsidR="007E209F" w:rsidRDefault="007E209F">
      <w:r>
        <w:continuationSeparator/>
      </w:r>
    </w:p>
  </w:endnote>
  <w:endnote w:type="continuationNotice" w:id="1">
    <w:p w14:paraId="12ACF51B" w14:textId="77777777" w:rsidR="007E209F" w:rsidRDefault="007E2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96542" w14:textId="77777777" w:rsidR="007E209F" w:rsidRDefault="007E209F">
      <w:r>
        <w:separator/>
      </w:r>
    </w:p>
  </w:footnote>
  <w:footnote w:type="continuationSeparator" w:id="0">
    <w:p w14:paraId="31B4B2E4" w14:textId="77777777" w:rsidR="007E209F" w:rsidRDefault="007E209F">
      <w:r>
        <w:continuationSeparator/>
      </w:r>
    </w:p>
  </w:footnote>
  <w:footnote w:type="continuationNotice" w:id="1">
    <w:p w14:paraId="2FACE3DC" w14:textId="77777777" w:rsidR="007E209F" w:rsidRDefault="007E20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A4450"/>
    <w:multiLevelType w:val="hybridMultilevel"/>
    <w:tmpl w:val="2152B610"/>
    <w:lvl w:ilvl="0" w:tplc="88686D6C">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147D2293"/>
    <w:multiLevelType w:val="hybridMultilevel"/>
    <w:tmpl w:val="409E7C1E"/>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5" w15:restartNumberingAfterBreak="0">
    <w:nsid w:val="1C437DE1"/>
    <w:multiLevelType w:val="hybridMultilevel"/>
    <w:tmpl w:val="6792C9A2"/>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9" w15:restartNumberingAfterBreak="0">
    <w:nsid w:val="28D70D01"/>
    <w:multiLevelType w:val="hybridMultilevel"/>
    <w:tmpl w:val="3DA681B4"/>
    <w:lvl w:ilvl="0" w:tplc="483C8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310120"/>
    <w:multiLevelType w:val="hybridMultilevel"/>
    <w:tmpl w:val="0F22117C"/>
    <w:lvl w:ilvl="0" w:tplc="79423E78">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4"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1A11F4"/>
    <w:multiLevelType w:val="hybridMultilevel"/>
    <w:tmpl w:val="66FEBBFA"/>
    <w:lvl w:ilvl="0" w:tplc="20000001">
      <w:start w:val="1"/>
      <w:numFmt w:val="bullet"/>
      <w:lvlText w:val=""/>
      <w:lvlJc w:val="left"/>
      <w:pPr>
        <w:ind w:left="862" w:hanging="360"/>
      </w:pPr>
      <w:rPr>
        <w:rFonts w:ascii="Symbol" w:hAnsi="Symbol" w:hint="default"/>
      </w:rPr>
    </w:lvl>
    <w:lvl w:ilvl="1" w:tplc="20000003" w:tentative="1">
      <w:start w:val="1"/>
      <w:numFmt w:val="bullet"/>
      <w:lvlText w:val="o"/>
      <w:lvlJc w:val="left"/>
      <w:pPr>
        <w:ind w:left="1582" w:hanging="360"/>
      </w:pPr>
      <w:rPr>
        <w:rFonts w:ascii="Courier New" w:hAnsi="Courier New" w:cs="Courier New" w:hint="default"/>
      </w:rPr>
    </w:lvl>
    <w:lvl w:ilvl="2" w:tplc="20000005" w:tentative="1">
      <w:start w:val="1"/>
      <w:numFmt w:val="bullet"/>
      <w:lvlText w:val=""/>
      <w:lvlJc w:val="left"/>
      <w:pPr>
        <w:ind w:left="2302" w:hanging="360"/>
      </w:pPr>
      <w:rPr>
        <w:rFonts w:ascii="Wingdings" w:hAnsi="Wingdings" w:hint="default"/>
      </w:rPr>
    </w:lvl>
    <w:lvl w:ilvl="3" w:tplc="20000001" w:tentative="1">
      <w:start w:val="1"/>
      <w:numFmt w:val="bullet"/>
      <w:lvlText w:val=""/>
      <w:lvlJc w:val="left"/>
      <w:pPr>
        <w:ind w:left="3022" w:hanging="360"/>
      </w:pPr>
      <w:rPr>
        <w:rFonts w:ascii="Symbol" w:hAnsi="Symbol" w:hint="default"/>
      </w:rPr>
    </w:lvl>
    <w:lvl w:ilvl="4" w:tplc="20000003" w:tentative="1">
      <w:start w:val="1"/>
      <w:numFmt w:val="bullet"/>
      <w:lvlText w:val="o"/>
      <w:lvlJc w:val="left"/>
      <w:pPr>
        <w:ind w:left="3742" w:hanging="360"/>
      </w:pPr>
      <w:rPr>
        <w:rFonts w:ascii="Courier New" w:hAnsi="Courier New" w:cs="Courier New" w:hint="default"/>
      </w:rPr>
    </w:lvl>
    <w:lvl w:ilvl="5" w:tplc="20000005" w:tentative="1">
      <w:start w:val="1"/>
      <w:numFmt w:val="bullet"/>
      <w:lvlText w:val=""/>
      <w:lvlJc w:val="left"/>
      <w:pPr>
        <w:ind w:left="4462" w:hanging="360"/>
      </w:pPr>
      <w:rPr>
        <w:rFonts w:ascii="Wingdings" w:hAnsi="Wingdings" w:hint="default"/>
      </w:rPr>
    </w:lvl>
    <w:lvl w:ilvl="6" w:tplc="20000001" w:tentative="1">
      <w:start w:val="1"/>
      <w:numFmt w:val="bullet"/>
      <w:lvlText w:val=""/>
      <w:lvlJc w:val="left"/>
      <w:pPr>
        <w:ind w:left="5182" w:hanging="360"/>
      </w:pPr>
      <w:rPr>
        <w:rFonts w:ascii="Symbol" w:hAnsi="Symbol" w:hint="default"/>
      </w:rPr>
    </w:lvl>
    <w:lvl w:ilvl="7" w:tplc="20000003" w:tentative="1">
      <w:start w:val="1"/>
      <w:numFmt w:val="bullet"/>
      <w:lvlText w:val="o"/>
      <w:lvlJc w:val="left"/>
      <w:pPr>
        <w:ind w:left="5902" w:hanging="360"/>
      </w:pPr>
      <w:rPr>
        <w:rFonts w:ascii="Courier New" w:hAnsi="Courier New" w:cs="Courier New" w:hint="default"/>
      </w:rPr>
    </w:lvl>
    <w:lvl w:ilvl="8" w:tplc="20000005" w:tentative="1">
      <w:start w:val="1"/>
      <w:numFmt w:val="bullet"/>
      <w:lvlText w:val=""/>
      <w:lvlJc w:val="left"/>
      <w:pPr>
        <w:ind w:left="6622" w:hanging="360"/>
      </w:pPr>
      <w:rPr>
        <w:rFonts w:ascii="Wingdings" w:hAnsi="Wingdings" w:hint="default"/>
      </w:rPr>
    </w:lvl>
  </w:abstractNum>
  <w:abstractNum w:abstractNumId="19" w15:restartNumberingAfterBreak="0">
    <w:nsid w:val="57C30967"/>
    <w:multiLevelType w:val="hybridMultilevel"/>
    <w:tmpl w:val="C51C40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65332FBB"/>
    <w:multiLevelType w:val="hybridMultilevel"/>
    <w:tmpl w:val="206ADDA8"/>
    <w:lvl w:ilvl="0" w:tplc="7FE2958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4"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10"/>
  </w:num>
  <w:num w:numId="2" w16cid:durableId="1331981388">
    <w:abstractNumId w:val="11"/>
  </w:num>
  <w:num w:numId="3" w16cid:durableId="1093741073">
    <w:abstractNumId w:val="1"/>
  </w:num>
  <w:num w:numId="4" w16cid:durableId="1693721205">
    <w:abstractNumId w:val="7"/>
  </w:num>
  <w:num w:numId="5" w16cid:durableId="385034422">
    <w:abstractNumId w:val="13"/>
  </w:num>
  <w:num w:numId="6" w16cid:durableId="25981799">
    <w:abstractNumId w:val="0"/>
  </w:num>
  <w:num w:numId="7" w16cid:durableId="1337535716">
    <w:abstractNumId w:val="8"/>
  </w:num>
  <w:num w:numId="8" w16cid:durableId="1847163962">
    <w:abstractNumId w:val="24"/>
  </w:num>
  <w:num w:numId="9" w16cid:durableId="933249585">
    <w:abstractNumId w:val="3"/>
  </w:num>
  <w:num w:numId="10" w16cid:durableId="664356833">
    <w:abstractNumId w:val="23"/>
  </w:num>
  <w:num w:numId="11" w16cid:durableId="80681869">
    <w:abstractNumId w:val="12"/>
  </w:num>
  <w:num w:numId="12" w16cid:durableId="1566528953">
    <w:abstractNumId w:val="15"/>
  </w:num>
  <w:num w:numId="13" w16cid:durableId="350642282">
    <w:abstractNumId w:val="25"/>
  </w:num>
  <w:num w:numId="14" w16cid:durableId="847522526">
    <w:abstractNumId w:val="22"/>
  </w:num>
  <w:num w:numId="15" w16cid:durableId="1088382487">
    <w:abstractNumId w:val="16"/>
  </w:num>
  <w:num w:numId="16" w16cid:durableId="1704941057">
    <w:abstractNumId w:val="14"/>
  </w:num>
  <w:num w:numId="17" w16cid:durableId="1563833022">
    <w:abstractNumId w:val="13"/>
    <w:lvlOverride w:ilvl="0">
      <w:startOverride w:val="1"/>
    </w:lvlOverride>
  </w:num>
  <w:num w:numId="18" w16cid:durableId="89473635">
    <w:abstractNumId w:val="0"/>
    <w:lvlOverride w:ilvl="0">
      <w:startOverride w:val="1"/>
    </w:lvlOverride>
  </w:num>
  <w:num w:numId="19" w16cid:durableId="1034575152">
    <w:abstractNumId w:val="20"/>
  </w:num>
  <w:num w:numId="20" w16cid:durableId="409928289">
    <w:abstractNumId w:val="6"/>
  </w:num>
  <w:num w:numId="21" w16cid:durableId="510799493">
    <w:abstractNumId w:val="17"/>
  </w:num>
  <w:num w:numId="22" w16cid:durableId="2036300277">
    <w:abstractNumId w:val="13"/>
  </w:num>
  <w:num w:numId="23" w16cid:durableId="1096251784">
    <w:abstractNumId w:val="13"/>
  </w:num>
  <w:num w:numId="24" w16cid:durableId="1440881184">
    <w:abstractNumId w:val="13"/>
  </w:num>
  <w:num w:numId="25" w16cid:durableId="779450083">
    <w:abstractNumId w:val="13"/>
    <w:lvlOverride w:ilvl="0">
      <w:startOverride w:val="1"/>
    </w:lvlOverride>
  </w:num>
  <w:num w:numId="26" w16cid:durableId="181554824">
    <w:abstractNumId w:val="13"/>
  </w:num>
  <w:num w:numId="27" w16cid:durableId="2093618552">
    <w:abstractNumId w:val="13"/>
    <w:lvlOverride w:ilvl="0">
      <w:startOverride w:val="1"/>
    </w:lvlOverride>
  </w:num>
  <w:num w:numId="28" w16cid:durableId="839008608">
    <w:abstractNumId w:val="0"/>
    <w:lvlOverride w:ilvl="0">
      <w:startOverride w:val="1"/>
    </w:lvlOverride>
  </w:num>
  <w:num w:numId="29" w16cid:durableId="1575360035">
    <w:abstractNumId w:val="20"/>
  </w:num>
  <w:num w:numId="30" w16cid:durableId="1943996824">
    <w:abstractNumId w:val="21"/>
  </w:num>
  <w:num w:numId="31" w16cid:durableId="1218861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529730">
    <w:abstractNumId w:val="20"/>
  </w:num>
  <w:num w:numId="33" w16cid:durableId="1216626684">
    <w:abstractNumId w:val="19"/>
  </w:num>
  <w:num w:numId="34" w16cid:durableId="119959476">
    <w:abstractNumId w:val="5"/>
  </w:num>
  <w:num w:numId="35" w16cid:durableId="128017579">
    <w:abstractNumId w:val="2"/>
  </w:num>
  <w:num w:numId="36" w16cid:durableId="2145389976">
    <w:abstractNumId w:val="9"/>
  </w:num>
  <w:num w:numId="37" w16cid:durableId="2142531602">
    <w:abstractNumId w:val="13"/>
    <w:lvlOverride w:ilvl="0">
      <w:startOverride w:val="1"/>
    </w:lvlOverride>
  </w:num>
  <w:num w:numId="38" w16cid:durableId="1583834022">
    <w:abstractNumId w:val="4"/>
  </w:num>
  <w:num w:numId="39" w16cid:durableId="1802920591">
    <w:abstractNumId w:val="13"/>
    <w:lvlOverride w:ilvl="0">
      <w:startOverride w:val="1"/>
    </w:lvlOverride>
  </w:num>
  <w:num w:numId="40" w16cid:durableId="205044975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83E"/>
    <w:rsid w:val="00015C3D"/>
    <w:rsid w:val="00015F98"/>
    <w:rsid w:val="00016616"/>
    <w:rsid w:val="000166AC"/>
    <w:rsid w:val="0001726C"/>
    <w:rsid w:val="0001784B"/>
    <w:rsid w:val="00017B7F"/>
    <w:rsid w:val="00017C7D"/>
    <w:rsid w:val="00017E48"/>
    <w:rsid w:val="00017EDA"/>
    <w:rsid w:val="00017F92"/>
    <w:rsid w:val="00020384"/>
    <w:rsid w:val="000212A5"/>
    <w:rsid w:val="00021474"/>
    <w:rsid w:val="00021B47"/>
    <w:rsid w:val="00021D6D"/>
    <w:rsid w:val="00021D7C"/>
    <w:rsid w:val="00021F64"/>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0AE6"/>
    <w:rsid w:val="0003112C"/>
    <w:rsid w:val="000314CD"/>
    <w:rsid w:val="0003190E"/>
    <w:rsid w:val="00031972"/>
    <w:rsid w:val="00031B24"/>
    <w:rsid w:val="00032093"/>
    <w:rsid w:val="0003209D"/>
    <w:rsid w:val="000322E7"/>
    <w:rsid w:val="00032431"/>
    <w:rsid w:val="00032689"/>
    <w:rsid w:val="000326AD"/>
    <w:rsid w:val="00033018"/>
    <w:rsid w:val="000332F4"/>
    <w:rsid w:val="0003332B"/>
    <w:rsid w:val="00033544"/>
    <w:rsid w:val="000335CC"/>
    <w:rsid w:val="000336CB"/>
    <w:rsid w:val="00033992"/>
    <w:rsid w:val="0003429B"/>
    <w:rsid w:val="00034452"/>
    <w:rsid w:val="00034491"/>
    <w:rsid w:val="00034668"/>
    <w:rsid w:val="000346E5"/>
    <w:rsid w:val="0003479E"/>
    <w:rsid w:val="000348CE"/>
    <w:rsid w:val="00034A69"/>
    <w:rsid w:val="00034B4A"/>
    <w:rsid w:val="00034D66"/>
    <w:rsid w:val="00034D82"/>
    <w:rsid w:val="00034FDB"/>
    <w:rsid w:val="00035233"/>
    <w:rsid w:val="00035542"/>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9E2"/>
    <w:rsid w:val="00040DA4"/>
    <w:rsid w:val="00040F4F"/>
    <w:rsid w:val="00041039"/>
    <w:rsid w:val="0004132D"/>
    <w:rsid w:val="000413A0"/>
    <w:rsid w:val="000414BE"/>
    <w:rsid w:val="0004187B"/>
    <w:rsid w:val="00041C06"/>
    <w:rsid w:val="00041C9D"/>
    <w:rsid w:val="00041ECC"/>
    <w:rsid w:val="00041FAA"/>
    <w:rsid w:val="000423B6"/>
    <w:rsid w:val="00042A2D"/>
    <w:rsid w:val="000430EC"/>
    <w:rsid w:val="000432D6"/>
    <w:rsid w:val="00043628"/>
    <w:rsid w:val="00043A36"/>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C80"/>
    <w:rsid w:val="0004703A"/>
    <w:rsid w:val="00047136"/>
    <w:rsid w:val="00047317"/>
    <w:rsid w:val="0004771D"/>
    <w:rsid w:val="00047768"/>
    <w:rsid w:val="00047A48"/>
    <w:rsid w:val="00047AC7"/>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73F8"/>
    <w:rsid w:val="0005792C"/>
    <w:rsid w:val="00057B56"/>
    <w:rsid w:val="00057DDA"/>
    <w:rsid w:val="00057EA5"/>
    <w:rsid w:val="0006042E"/>
    <w:rsid w:val="0006072B"/>
    <w:rsid w:val="00060D29"/>
    <w:rsid w:val="00060D8E"/>
    <w:rsid w:val="00060EF4"/>
    <w:rsid w:val="0006128F"/>
    <w:rsid w:val="000614EA"/>
    <w:rsid w:val="00061517"/>
    <w:rsid w:val="0006165A"/>
    <w:rsid w:val="000619F4"/>
    <w:rsid w:val="00061DB8"/>
    <w:rsid w:val="00061DEA"/>
    <w:rsid w:val="00061F7F"/>
    <w:rsid w:val="000620CA"/>
    <w:rsid w:val="00062159"/>
    <w:rsid w:val="00062280"/>
    <w:rsid w:val="00062568"/>
    <w:rsid w:val="000625AB"/>
    <w:rsid w:val="0006280D"/>
    <w:rsid w:val="00062B5D"/>
    <w:rsid w:val="00062B9D"/>
    <w:rsid w:val="00062D06"/>
    <w:rsid w:val="00062DF5"/>
    <w:rsid w:val="0006313D"/>
    <w:rsid w:val="00063201"/>
    <w:rsid w:val="000633A0"/>
    <w:rsid w:val="000635C6"/>
    <w:rsid w:val="000636BD"/>
    <w:rsid w:val="00063D9E"/>
    <w:rsid w:val="000641D8"/>
    <w:rsid w:val="0006467E"/>
    <w:rsid w:val="00064AD3"/>
    <w:rsid w:val="00064DC9"/>
    <w:rsid w:val="00065088"/>
    <w:rsid w:val="000652D3"/>
    <w:rsid w:val="0006547C"/>
    <w:rsid w:val="000654A0"/>
    <w:rsid w:val="0006593B"/>
    <w:rsid w:val="00065A69"/>
    <w:rsid w:val="00065E94"/>
    <w:rsid w:val="00065F20"/>
    <w:rsid w:val="0006629B"/>
    <w:rsid w:val="00066356"/>
    <w:rsid w:val="0006641A"/>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281"/>
    <w:rsid w:val="000743C4"/>
    <w:rsid w:val="000747BC"/>
    <w:rsid w:val="000747CA"/>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72E"/>
    <w:rsid w:val="00080BFC"/>
    <w:rsid w:val="000819E9"/>
    <w:rsid w:val="00081DEA"/>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A6C"/>
    <w:rsid w:val="00085E6A"/>
    <w:rsid w:val="00086D71"/>
    <w:rsid w:val="00086DB5"/>
    <w:rsid w:val="00086FD6"/>
    <w:rsid w:val="00087087"/>
    <w:rsid w:val="000872B9"/>
    <w:rsid w:val="000873EA"/>
    <w:rsid w:val="0008743B"/>
    <w:rsid w:val="00087987"/>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41FD"/>
    <w:rsid w:val="0009429E"/>
    <w:rsid w:val="0009495C"/>
    <w:rsid w:val="00094CAF"/>
    <w:rsid w:val="00095109"/>
    <w:rsid w:val="0009515C"/>
    <w:rsid w:val="0009568C"/>
    <w:rsid w:val="000956AB"/>
    <w:rsid w:val="000959ED"/>
    <w:rsid w:val="00095A80"/>
    <w:rsid w:val="00095C51"/>
    <w:rsid w:val="000967F7"/>
    <w:rsid w:val="00096A7F"/>
    <w:rsid w:val="000972E7"/>
    <w:rsid w:val="000973D4"/>
    <w:rsid w:val="000973E1"/>
    <w:rsid w:val="0009FDC9"/>
    <w:rsid w:val="000A00EE"/>
    <w:rsid w:val="000A03BB"/>
    <w:rsid w:val="000A0B21"/>
    <w:rsid w:val="000A0B2A"/>
    <w:rsid w:val="000A110A"/>
    <w:rsid w:val="000A1402"/>
    <w:rsid w:val="000A20BA"/>
    <w:rsid w:val="000A2546"/>
    <w:rsid w:val="000A25A0"/>
    <w:rsid w:val="000A262C"/>
    <w:rsid w:val="000A26F7"/>
    <w:rsid w:val="000A27C1"/>
    <w:rsid w:val="000A27C7"/>
    <w:rsid w:val="000A2800"/>
    <w:rsid w:val="000A2A56"/>
    <w:rsid w:val="000A2EE9"/>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BCF"/>
    <w:rsid w:val="000A5DA0"/>
    <w:rsid w:val="000A60A0"/>
    <w:rsid w:val="000A645E"/>
    <w:rsid w:val="000A6672"/>
    <w:rsid w:val="000A6A23"/>
    <w:rsid w:val="000A6D3D"/>
    <w:rsid w:val="000A6E99"/>
    <w:rsid w:val="000A70D9"/>
    <w:rsid w:val="000A7135"/>
    <w:rsid w:val="000A7206"/>
    <w:rsid w:val="000A73C1"/>
    <w:rsid w:val="000A781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ECB"/>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9FC"/>
    <w:rsid w:val="000B5AC9"/>
    <w:rsid w:val="000B5F0A"/>
    <w:rsid w:val="000B6244"/>
    <w:rsid w:val="000B6726"/>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E78"/>
    <w:rsid w:val="000C0EE8"/>
    <w:rsid w:val="000C10F9"/>
    <w:rsid w:val="000C10FA"/>
    <w:rsid w:val="000C1580"/>
    <w:rsid w:val="000C176B"/>
    <w:rsid w:val="000C1A0D"/>
    <w:rsid w:val="000C1AD0"/>
    <w:rsid w:val="000C1D59"/>
    <w:rsid w:val="000C1D9F"/>
    <w:rsid w:val="000C1DC0"/>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B5B"/>
    <w:rsid w:val="000C5CBA"/>
    <w:rsid w:val="000C5F33"/>
    <w:rsid w:val="000C628C"/>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09B"/>
    <w:rsid w:val="000E313B"/>
    <w:rsid w:val="000E31C3"/>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5F33"/>
    <w:rsid w:val="000E6322"/>
    <w:rsid w:val="000E6337"/>
    <w:rsid w:val="000E6373"/>
    <w:rsid w:val="000E66B5"/>
    <w:rsid w:val="000E68A1"/>
    <w:rsid w:val="000E69F5"/>
    <w:rsid w:val="000E6D50"/>
    <w:rsid w:val="000E7144"/>
    <w:rsid w:val="000E73C8"/>
    <w:rsid w:val="000E74CB"/>
    <w:rsid w:val="000E77A9"/>
    <w:rsid w:val="000E7A79"/>
    <w:rsid w:val="000F0016"/>
    <w:rsid w:val="000F0224"/>
    <w:rsid w:val="000F07F1"/>
    <w:rsid w:val="000F084C"/>
    <w:rsid w:val="000F0EA1"/>
    <w:rsid w:val="000F0F1D"/>
    <w:rsid w:val="000F1573"/>
    <w:rsid w:val="000F15B2"/>
    <w:rsid w:val="000F1890"/>
    <w:rsid w:val="000F19DE"/>
    <w:rsid w:val="000F1B3C"/>
    <w:rsid w:val="000F1F3D"/>
    <w:rsid w:val="000F216B"/>
    <w:rsid w:val="000F252B"/>
    <w:rsid w:val="000F2686"/>
    <w:rsid w:val="000F2B39"/>
    <w:rsid w:val="000F2C15"/>
    <w:rsid w:val="000F2E1F"/>
    <w:rsid w:val="000F314D"/>
    <w:rsid w:val="000F3293"/>
    <w:rsid w:val="000F34D1"/>
    <w:rsid w:val="000F34EE"/>
    <w:rsid w:val="000F36E4"/>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124"/>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957"/>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6CE7"/>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9D"/>
    <w:rsid w:val="00111DDA"/>
    <w:rsid w:val="00112220"/>
    <w:rsid w:val="00112383"/>
    <w:rsid w:val="0011253D"/>
    <w:rsid w:val="0011279C"/>
    <w:rsid w:val="00112AD4"/>
    <w:rsid w:val="00112B6A"/>
    <w:rsid w:val="00112BA0"/>
    <w:rsid w:val="00112C6F"/>
    <w:rsid w:val="00112C9A"/>
    <w:rsid w:val="00112E7E"/>
    <w:rsid w:val="00112ED3"/>
    <w:rsid w:val="00113144"/>
    <w:rsid w:val="00113216"/>
    <w:rsid w:val="0011339F"/>
    <w:rsid w:val="0011368C"/>
    <w:rsid w:val="00113743"/>
    <w:rsid w:val="001138B7"/>
    <w:rsid w:val="001138DE"/>
    <w:rsid w:val="00113B8F"/>
    <w:rsid w:val="00113BB7"/>
    <w:rsid w:val="00113EC8"/>
    <w:rsid w:val="00113FE9"/>
    <w:rsid w:val="001141BD"/>
    <w:rsid w:val="001145BE"/>
    <w:rsid w:val="001148C9"/>
    <w:rsid w:val="001148E1"/>
    <w:rsid w:val="00114A50"/>
    <w:rsid w:val="00114A7B"/>
    <w:rsid w:val="00114D70"/>
    <w:rsid w:val="00114DBE"/>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1846"/>
    <w:rsid w:val="00121909"/>
    <w:rsid w:val="00121A33"/>
    <w:rsid w:val="00121DB3"/>
    <w:rsid w:val="0012234F"/>
    <w:rsid w:val="001223CA"/>
    <w:rsid w:val="00122839"/>
    <w:rsid w:val="00122A42"/>
    <w:rsid w:val="00122B68"/>
    <w:rsid w:val="00122B71"/>
    <w:rsid w:val="00122DA8"/>
    <w:rsid w:val="00122F53"/>
    <w:rsid w:val="00123145"/>
    <w:rsid w:val="001232D4"/>
    <w:rsid w:val="00123416"/>
    <w:rsid w:val="001237AC"/>
    <w:rsid w:val="001237EF"/>
    <w:rsid w:val="001239D2"/>
    <w:rsid w:val="00123F22"/>
    <w:rsid w:val="00124121"/>
    <w:rsid w:val="00124390"/>
    <w:rsid w:val="00124485"/>
    <w:rsid w:val="00124E12"/>
    <w:rsid w:val="00124E75"/>
    <w:rsid w:val="00124F5D"/>
    <w:rsid w:val="00125825"/>
    <w:rsid w:val="001258A1"/>
    <w:rsid w:val="00125C7A"/>
    <w:rsid w:val="001260C5"/>
    <w:rsid w:val="001261B3"/>
    <w:rsid w:val="001262A4"/>
    <w:rsid w:val="001262CD"/>
    <w:rsid w:val="0012673D"/>
    <w:rsid w:val="001269B8"/>
    <w:rsid w:val="0012705E"/>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76"/>
    <w:rsid w:val="0013269F"/>
    <w:rsid w:val="00132830"/>
    <w:rsid w:val="00132B71"/>
    <w:rsid w:val="00132E10"/>
    <w:rsid w:val="00132E1A"/>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003"/>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E6A"/>
    <w:rsid w:val="00141F08"/>
    <w:rsid w:val="00141FF2"/>
    <w:rsid w:val="00142222"/>
    <w:rsid w:val="00142279"/>
    <w:rsid w:val="001423B8"/>
    <w:rsid w:val="0014287A"/>
    <w:rsid w:val="00142C1E"/>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44E"/>
    <w:rsid w:val="00144507"/>
    <w:rsid w:val="001445DB"/>
    <w:rsid w:val="00144664"/>
    <w:rsid w:val="0014472A"/>
    <w:rsid w:val="00144C87"/>
    <w:rsid w:val="0014515E"/>
    <w:rsid w:val="001455C2"/>
    <w:rsid w:val="0014564A"/>
    <w:rsid w:val="001456D2"/>
    <w:rsid w:val="0014571A"/>
    <w:rsid w:val="0014586A"/>
    <w:rsid w:val="00145B9B"/>
    <w:rsid w:val="00145D8F"/>
    <w:rsid w:val="00145DAE"/>
    <w:rsid w:val="00145E65"/>
    <w:rsid w:val="00146320"/>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CAF"/>
    <w:rsid w:val="00150EDA"/>
    <w:rsid w:val="00151011"/>
    <w:rsid w:val="00151224"/>
    <w:rsid w:val="0015125F"/>
    <w:rsid w:val="00151309"/>
    <w:rsid w:val="0015130F"/>
    <w:rsid w:val="0015154A"/>
    <w:rsid w:val="0015174A"/>
    <w:rsid w:val="00151933"/>
    <w:rsid w:val="00151D56"/>
    <w:rsid w:val="00152AE6"/>
    <w:rsid w:val="00152D31"/>
    <w:rsid w:val="001532BA"/>
    <w:rsid w:val="00153304"/>
    <w:rsid w:val="001533A5"/>
    <w:rsid w:val="00153453"/>
    <w:rsid w:val="00153543"/>
    <w:rsid w:val="001536E4"/>
    <w:rsid w:val="001536FE"/>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A9A"/>
    <w:rsid w:val="00161D5F"/>
    <w:rsid w:val="00161E96"/>
    <w:rsid w:val="00161E99"/>
    <w:rsid w:val="00161EBC"/>
    <w:rsid w:val="00162208"/>
    <w:rsid w:val="00162308"/>
    <w:rsid w:val="00162802"/>
    <w:rsid w:val="00162D56"/>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A0C"/>
    <w:rsid w:val="00166D74"/>
    <w:rsid w:val="001670EA"/>
    <w:rsid w:val="001674A0"/>
    <w:rsid w:val="001675E7"/>
    <w:rsid w:val="00167E06"/>
    <w:rsid w:val="0017020F"/>
    <w:rsid w:val="00170A50"/>
    <w:rsid w:val="00170C02"/>
    <w:rsid w:val="00170E36"/>
    <w:rsid w:val="00171039"/>
    <w:rsid w:val="00171128"/>
    <w:rsid w:val="0017117F"/>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5FC8"/>
    <w:rsid w:val="0017639D"/>
    <w:rsid w:val="001764CC"/>
    <w:rsid w:val="0017656D"/>
    <w:rsid w:val="00176954"/>
    <w:rsid w:val="0017725D"/>
    <w:rsid w:val="0017726A"/>
    <w:rsid w:val="00177285"/>
    <w:rsid w:val="001778DE"/>
    <w:rsid w:val="00177D3E"/>
    <w:rsid w:val="00177D76"/>
    <w:rsid w:val="00177DD3"/>
    <w:rsid w:val="00177DFD"/>
    <w:rsid w:val="00177E11"/>
    <w:rsid w:val="00177E25"/>
    <w:rsid w:val="00177E39"/>
    <w:rsid w:val="00177F9F"/>
    <w:rsid w:val="001800A3"/>
    <w:rsid w:val="001801A9"/>
    <w:rsid w:val="0018023C"/>
    <w:rsid w:val="00180278"/>
    <w:rsid w:val="001804E2"/>
    <w:rsid w:val="001806F5"/>
    <w:rsid w:val="001807F2"/>
    <w:rsid w:val="00181033"/>
    <w:rsid w:val="00181099"/>
    <w:rsid w:val="0018137A"/>
    <w:rsid w:val="00181431"/>
    <w:rsid w:val="001815F4"/>
    <w:rsid w:val="00181712"/>
    <w:rsid w:val="0018182C"/>
    <w:rsid w:val="00181868"/>
    <w:rsid w:val="001818A7"/>
    <w:rsid w:val="001818D5"/>
    <w:rsid w:val="00182725"/>
    <w:rsid w:val="0018293A"/>
    <w:rsid w:val="001829C8"/>
    <w:rsid w:val="00182BDD"/>
    <w:rsid w:val="00182CFA"/>
    <w:rsid w:val="00182D0C"/>
    <w:rsid w:val="00182F3B"/>
    <w:rsid w:val="00182FF6"/>
    <w:rsid w:val="00183628"/>
    <w:rsid w:val="00183A06"/>
    <w:rsid w:val="001841DB"/>
    <w:rsid w:val="0018423A"/>
    <w:rsid w:val="00184582"/>
    <w:rsid w:val="00184595"/>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7E2"/>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3A9"/>
    <w:rsid w:val="001973B1"/>
    <w:rsid w:val="001976AA"/>
    <w:rsid w:val="001976AE"/>
    <w:rsid w:val="0019794C"/>
    <w:rsid w:val="001A0136"/>
    <w:rsid w:val="001A023D"/>
    <w:rsid w:val="001A02F6"/>
    <w:rsid w:val="001A04C1"/>
    <w:rsid w:val="001A0835"/>
    <w:rsid w:val="001A08EC"/>
    <w:rsid w:val="001A0A0D"/>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40B"/>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2"/>
    <w:rsid w:val="001B309C"/>
    <w:rsid w:val="001B34E0"/>
    <w:rsid w:val="001B352C"/>
    <w:rsid w:val="001B36FC"/>
    <w:rsid w:val="001B383F"/>
    <w:rsid w:val="001B38EE"/>
    <w:rsid w:val="001B3F9E"/>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1E47"/>
    <w:rsid w:val="001C21C0"/>
    <w:rsid w:val="001C226F"/>
    <w:rsid w:val="001C2792"/>
    <w:rsid w:val="001C2AAF"/>
    <w:rsid w:val="001C2B2B"/>
    <w:rsid w:val="001C2C92"/>
    <w:rsid w:val="001C2EC3"/>
    <w:rsid w:val="001C3388"/>
    <w:rsid w:val="001C35A9"/>
    <w:rsid w:val="001C3BAA"/>
    <w:rsid w:val="001C3C73"/>
    <w:rsid w:val="001C43E2"/>
    <w:rsid w:val="001C45DE"/>
    <w:rsid w:val="001C4A19"/>
    <w:rsid w:val="001C4D43"/>
    <w:rsid w:val="001C4D50"/>
    <w:rsid w:val="001C5296"/>
    <w:rsid w:val="001C589C"/>
    <w:rsid w:val="001C5F41"/>
    <w:rsid w:val="001C63BD"/>
    <w:rsid w:val="001C65EA"/>
    <w:rsid w:val="001C66AC"/>
    <w:rsid w:val="001C66F9"/>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17"/>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8B4"/>
    <w:rsid w:val="001D7CA4"/>
    <w:rsid w:val="001D7E41"/>
    <w:rsid w:val="001D7E58"/>
    <w:rsid w:val="001D7FF7"/>
    <w:rsid w:val="001E0425"/>
    <w:rsid w:val="001E04EE"/>
    <w:rsid w:val="001E06DA"/>
    <w:rsid w:val="001E0786"/>
    <w:rsid w:val="001E07D7"/>
    <w:rsid w:val="001E0B4A"/>
    <w:rsid w:val="001E0DD9"/>
    <w:rsid w:val="001E0E41"/>
    <w:rsid w:val="001E0E83"/>
    <w:rsid w:val="001E114F"/>
    <w:rsid w:val="001E13B3"/>
    <w:rsid w:val="001E1B07"/>
    <w:rsid w:val="001E1C85"/>
    <w:rsid w:val="001E2261"/>
    <w:rsid w:val="001E26B7"/>
    <w:rsid w:val="001E270A"/>
    <w:rsid w:val="001E2C38"/>
    <w:rsid w:val="001E2DC2"/>
    <w:rsid w:val="001E30A0"/>
    <w:rsid w:val="001E33CD"/>
    <w:rsid w:val="001E3881"/>
    <w:rsid w:val="001E3BC0"/>
    <w:rsid w:val="001E3DE1"/>
    <w:rsid w:val="001E3EA4"/>
    <w:rsid w:val="001E3EBB"/>
    <w:rsid w:val="001E410A"/>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B4"/>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B76"/>
    <w:rsid w:val="001F5CB9"/>
    <w:rsid w:val="001F5CBB"/>
    <w:rsid w:val="001F5DA7"/>
    <w:rsid w:val="001F65B0"/>
    <w:rsid w:val="001F67AA"/>
    <w:rsid w:val="001F6862"/>
    <w:rsid w:val="001F6A5E"/>
    <w:rsid w:val="001F6A9E"/>
    <w:rsid w:val="001F6AFD"/>
    <w:rsid w:val="001F6D18"/>
    <w:rsid w:val="001F6FBA"/>
    <w:rsid w:val="001F7040"/>
    <w:rsid w:val="001F738D"/>
    <w:rsid w:val="001F7599"/>
    <w:rsid w:val="001F7659"/>
    <w:rsid w:val="001F76C2"/>
    <w:rsid w:val="001F776A"/>
    <w:rsid w:val="001F7F34"/>
    <w:rsid w:val="001F7F6A"/>
    <w:rsid w:val="00200561"/>
    <w:rsid w:val="002008CE"/>
    <w:rsid w:val="00200B80"/>
    <w:rsid w:val="00200C3F"/>
    <w:rsid w:val="00200F2C"/>
    <w:rsid w:val="00201028"/>
    <w:rsid w:val="002012F7"/>
    <w:rsid w:val="0020184B"/>
    <w:rsid w:val="00201B21"/>
    <w:rsid w:val="00201C45"/>
    <w:rsid w:val="00201D49"/>
    <w:rsid w:val="00201DFA"/>
    <w:rsid w:val="002024FF"/>
    <w:rsid w:val="002025D0"/>
    <w:rsid w:val="00202A39"/>
    <w:rsid w:val="00203168"/>
    <w:rsid w:val="00203588"/>
    <w:rsid w:val="00203B2D"/>
    <w:rsid w:val="00203CBF"/>
    <w:rsid w:val="00203D94"/>
    <w:rsid w:val="00204402"/>
    <w:rsid w:val="00204A2A"/>
    <w:rsid w:val="00204B22"/>
    <w:rsid w:val="00204B3A"/>
    <w:rsid w:val="00204B4B"/>
    <w:rsid w:val="00204DAD"/>
    <w:rsid w:val="002051FB"/>
    <w:rsid w:val="00205264"/>
    <w:rsid w:val="0020535A"/>
    <w:rsid w:val="00205361"/>
    <w:rsid w:val="0020537E"/>
    <w:rsid w:val="002055CB"/>
    <w:rsid w:val="00205807"/>
    <w:rsid w:val="002058ED"/>
    <w:rsid w:val="002059EF"/>
    <w:rsid w:val="00205A4B"/>
    <w:rsid w:val="00205B04"/>
    <w:rsid w:val="00205BDB"/>
    <w:rsid w:val="00206147"/>
    <w:rsid w:val="002062BF"/>
    <w:rsid w:val="0020668A"/>
    <w:rsid w:val="002067AA"/>
    <w:rsid w:val="00206868"/>
    <w:rsid w:val="00206955"/>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1DDD"/>
    <w:rsid w:val="0021224B"/>
    <w:rsid w:val="002122DF"/>
    <w:rsid w:val="002128E3"/>
    <w:rsid w:val="00212950"/>
    <w:rsid w:val="00212DEB"/>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3C0"/>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37B"/>
    <w:rsid w:val="002214B1"/>
    <w:rsid w:val="002215F2"/>
    <w:rsid w:val="0022161E"/>
    <w:rsid w:val="0022190B"/>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7BE"/>
    <w:rsid w:val="00223944"/>
    <w:rsid w:val="00223A19"/>
    <w:rsid w:val="00223A5D"/>
    <w:rsid w:val="00223BC1"/>
    <w:rsid w:val="00223E02"/>
    <w:rsid w:val="00223E3E"/>
    <w:rsid w:val="00223F9D"/>
    <w:rsid w:val="00223FC3"/>
    <w:rsid w:val="00224149"/>
    <w:rsid w:val="00224360"/>
    <w:rsid w:val="002245C7"/>
    <w:rsid w:val="00224773"/>
    <w:rsid w:val="0022490A"/>
    <w:rsid w:val="00224981"/>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630"/>
    <w:rsid w:val="0022670B"/>
    <w:rsid w:val="0022687C"/>
    <w:rsid w:val="002275D4"/>
    <w:rsid w:val="00227710"/>
    <w:rsid w:val="00227893"/>
    <w:rsid w:val="00227A91"/>
    <w:rsid w:val="00227BBC"/>
    <w:rsid w:val="00227E6C"/>
    <w:rsid w:val="00227E92"/>
    <w:rsid w:val="00227F3E"/>
    <w:rsid w:val="00230397"/>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B"/>
    <w:rsid w:val="0025167D"/>
    <w:rsid w:val="002517D1"/>
    <w:rsid w:val="002518AE"/>
    <w:rsid w:val="00251AD6"/>
    <w:rsid w:val="00251E41"/>
    <w:rsid w:val="00251E73"/>
    <w:rsid w:val="00251E89"/>
    <w:rsid w:val="00252386"/>
    <w:rsid w:val="002527B3"/>
    <w:rsid w:val="00252816"/>
    <w:rsid w:val="00252C17"/>
    <w:rsid w:val="00252E79"/>
    <w:rsid w:val="00252F04"/>
    <w:rsid w:val="0025305F"/>
    <w:rsid w:val="0025307F"/>
    <w:rsid w:val="00253328"/>
    <w:rsid w:val="002536C1"/>
    <w:rsid w:val="00253947"/>
    <w:rsid w:val="0025396D"/>
    <w:rsid w:val="002541A2"/>
    <w:rsid w:val="002542E3"/>
    <w:rsid w:val="002543C1"/>
    <w:rsid w:val="00254497"/>
    <w:rsid w:val="002549B3"/>
    <w:rsid w:val="00254AB7"/>
    <w:rsid w:val="00254BC2"/>
    <w:rsid w:val="00254BC3"/>
    <w:rsid w:val="00254F9D"/>
    <w:rsid w:val="00254FC7"/>
    <w:rsid w:val="00255146"/>
    <w:rsid w:val="002551BD"/>
    <w:rsid w:val="0025525D"/>
    <w:rsid w:val="002554BD"/>
    <w:rsid w:val="002554DC"/>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730"/>
    <w:rsid w:val="002618F0"/>
    <w:rsid w:val="00261EDB"/>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5268"/>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8AC"/>
    <w:rsid w:val="00272917"/>
    <w:rsid w:val="00272958"/>
    <w:rsid w:val="00272ABD"/>
    <w:rsid w:val="00272F97"/>
    <w:rsid w:val="00273177"/>
    <w:rsid w:val="00273509"/>
    <w:rsid w:val="00273E50"/>
    <w:rsid w:val="00273F3B"/>
    <w:rsid w:val="0027450D"/>
    <w:rsid w:val="0027455B"/>
    <w:rsid w:val="0027500F"/>
    <w:rsid w:val="00275074"/>
    <w:rsid w:val="0027538C"/>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3AC"/>
    <w:rsid w:val="00280421"/>
    <w:rsid w:val="002805FD"/>
    <w:rsid w:val="002809FA"/>
    <w:rsid w:val="00280CDB"/>
    <w:rsid w:val="002811B0"/>
    <w:rsid w:val="0028124C"/>
    <w:rsid w:val="002815FA"/>
    <w:rsid w:val="002819AC"/>
    <w:rsid w:val="002824C2"/>
    <w:rsid w:val="002825D6"/>
    <w:rsid w:val="0028273A"/>
    <w:rsid w:val="00282AB3"/>
    <w:rsid w:val="00282EBF"/>
    <w:rsid w:val="00282FF0"/>
    <w:rsid w:val="0028368B"/>
    <w:rsid w:val="002837C2"/>
    <w:rsid w:val="00283873"/>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317"/>
    <w:rsid w:val="00290C0C"/>
    <w:rsid w:val="002910FB"/>
    <w:rsid w:val="0029136E"/>
    <w:rsid w:val="00291481"/>
    <w:rsid w:val="002914A1"/>
    <w:rsid w:val="002914B8"/>
    <w:rsid w:val="00291524"/>
    <w:rsid w:val="00291A33"/>
    <w:rsid w:val="00291D2F"/>
    <w:rsid w:val="00291FDE"/>
    <w:rsid w:val="002922D4"/>
    <w:rsid w:val="00292399"/>
    <w:rsid w:val="00292787"/>
    <w:rsid w:val="00292CC7"/>
    <w:rsid w:val="00292D83"/>
    <w:rsid w:val="0029313B"/>
    <w:rsid w:val="00293233"/>
    <w:rsid w:val="0029382B"/>
    <w:rsid w:val="00293AB0"/>
    <w:rsid w:val="00293F99"/>
    <w:rsid w:val="00294445"/>
    <w:rsid w:val="0029495B"/>
    <w:rsid w:val="00294A31"/>
    <w:rsid w:val="00294B4D"/>
    <w:rsid w:val="00294B5D"/>
    <w:rsid w:val="0029512C"/>
    <w:rsid w:val="002952C6"/>
    <w:rsid w:val="0029537E"/>
    <w:rsid w:val="00295487"/>
    <w:rsid w:val="002954EC"/>
    <w:rsid w:val="002960D5"/>
    <w:rsid w:val="002961AB"/>
    <w:rsid w:val="00296207"/>
    <w:rsid w:val="00296562"/>
    <w:rsid w:val="0029686E"/>
    <w:rsid w:val="00296957"/>
    <w:rsid w:val="00297342"/>
    <w:rsid w:val="00297926"/>
    <w:rsid w:val="00297D17"/>
    <w:rsid w:val="00297E89"/>
    <w:rsid w:val="002A00E1"/>
    <w:rsid w:val="002A02C9"/>
    <w:rsid w:val="002A02F7"/>
    <w:rsid w:val="002A04A3"/>
    <w:rsid w:val="002A0A6C"/>
    <w:rsid w:val="002A0E2D"/>
    <w:rsid w:val="002A1000"/>
    <w:rsid w:val="002A1062"/>
    <w:rsid w:val="002A117B"/>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6DC"/>
    <w:rsid w:val="002A4B0E"/>
    <w:rsid w:val="002A4CD1"/>
    <w:rsid w:val="002A5816"/>
    <w:rsid w:val="002A5BCF"/>
    <w:rsid w:val="002A607D"/>
    <w:rsid w:val="002A61F2"/>
    <w:rsid w:val="002A6484"/>
    <w:rsid w:val="002A666D"/>
    <w:rsid w:val="002A67C4"/>
    <w:rsid w:val="002A6982"/>
    <w:rsid w:val="002A6A06"/>
    <w:rsid w:val="002A6B2E"/>
    <w:rsid w:val="002A6E1A"/>
    <w:rsid w:val="002A74FB"/>
    <w:rsid w:val="002A788A"/>
    <w:rsid w:val="002A7945"/>
    <w:rsid w:val="002A7BAC"/>
    <w:rsid w:val="002B1159"/>
    <w:rsid w:val="002B132E"/>
    <w:rsid w:val="002B13F1"/>
    <w:rsid w:val="002B1499"/>
    <w:rsid w:val="002B16F3"/>
    <w:rsid w:val="002B180E"/>
    <w:rsid w:val="002B18B3"/>
    <w:rsid w:val="002B1C27"/>
    <w:rsid w:val="002B216F"/>
    <w:rsid w:val="002B2642"/>
    <w:rsid w:val="002B2813"/>
    <w:rsid w:val="002B29AD"/>
    <w:rsid w:val="002B2A6B"/>
    <w:rsid w:val="002B2D29"/>
    <w:rsid w:val="002B2F4A"/>
    <w:rsid w:val="002B309E"/>
    <w:rsid w:val="002B3371"/>
    <w:rsid w:val="002B3699"/>
    <w:rsid w:val="002B3792"/>
    <w:rsid w:val="002B381C"/>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C46"/>
    <w:rsid w:val="002B6E70"/>
    <w:rsid w:val="002B705B"/>
    <w:rsid w:val="002B751F"/>
    <w:rsid w:val="002B7806"/>
    <w:rsid w:val="002B7F5E"/>
    <w:rsid w:val="002C07FD"/>
    <w:rsid w:val="002C0C4B"/>
    <w:rsid w:val="002C0CDF"/>
    <w:rsid w:val="002C1743"/>
    <w:rsid w:val="002C17EB"/>
    <w:rsid w:val="002C18B1"/>
    <w:rsid w:val="002C1E43"/>
    <w:rsid w:val="002C1EEA"/>
    <w:rsid w:val="002C204A"/>
    <w:rsid w:val="002C215A"/>
    <w:rsid w:val="002C2317"/>
    <w:rsid w:val="002C25D2"/>
    <w:rsid w:val="002C2738"/>
    <w:rsid w:val="002C2978"/>
    <w:rsid w:val="002C2F93"/>
    <w:rsid w:val="002C31E0"/>
    <w:rsid w:val="002C3277"/>
    <w:rsid w:val="002C32C8"/>
    <w:rsid w:val="002C38F1"/>
    <w:rsid w:val="002C39C5"/>
    <w:rsid w:val="002C3EA5"/>
    <w:rsid w:val="002C4647"/>
    <w:rsid w:val="002C47AD"/>
    <w:rsid w:val="002C4A1E"/>
    <w:rsid w:val="002C4E55"/>
    <w:rsid w:val="002C53B1"/>
    <w:rsid w:val="002C5510"/>
    <w:rsid w:val="002C6034"/>
    <w:rsid w:val="002C6141"/>
    <w:rsid w:val="002C618F"/>
    <w:rsid w:val="002C620E"/>
    <w:rsid w:val="002C635B"/>
    <w:rsid w:val="002C638E"/>
    <w:rsid w:val="002C68F9"/>
    <w:rsid w:val="002C69EF"/>
    <w:rsid w:val="002C6BB8"/>
    <w:rsid w:val="002C7276"/>
    <w:rsid w:val="002C73E8"/>
    <w:rsid w:val="002C76B5"/>
    <w:rsid w:val="002C770F"/>
    <w:rsid w:val="002C7CFF"/>
    <w:rsid w:val="002C7D8C"/>
    <w:rsid w:val="002C7FEC"/>
    <w:rsid w:val="002D031D"/>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632"/>
    <w:rsid w:val="002D5907"/>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5C6"/>
    <w:rsid w:val="002D7C86"/>
    <w:rsid w:val="002D7E2D"/>
    <w:rsid w:val="002E03A3"/>
    <w:rsid w:val="002E0692"/>
    <w:rsid w:val="002E0748"/>
    <w:rsid w:val="002E0CD8"/>
    <w:rsid w:val="002E0F4F"/>
    <w:rsid w:val="002E1069"/>
    <w:rsid w:val="002E10AD"/>
    <w:rsid w:val="002E11B0"/>
    <w:rsid w:val="002E11EF"/>
    <w:rsid w:val="002E139D"/>
    <w:rsid w:val="002E152D"/>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66C"/>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2D2"/>
    <w:rsid w:val="002E666E"/>
    <w:rsid w:val="002E6BD0"/>
    <w:rsid w:val="002E6C31"/>
    <w:rsid w:val="002E6D67"/>
    <w:rsid w:val="002E6E55"/>
    <w:rsid w:val="002E71C0"/>
    <w:rsid w:val="002E7303"/>
    <w:rsid w:val="002E731B"/>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7DB"/>
    <w:rsid w:val="002F52A6"/>
    <w:rsid w:val="002F52A9"/>
    <w:rsid w:val="002F5691"/>
    <w:rsid w:val="002F585E"/>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D66"/>
    <w:rsid w:val="002F7DBE"/>
    <w:rsid w:val="00300209"/>
    <w:rsid w:val="00300481"/>
    <w:rsid w:val="00300645"/>
    <w:rsid w:val="0030090B"/>
    <w:rsid w:val="00300BCC"/>
    <w:rsid w:val="00301436"/>
    <w:rsid w:val="0030144A"/>
    <w:rsid w:val="00301573"/>
    <w:rsid w:val="0030157C"/>
    <w:rsid w:val="00301813"/>
    <w:rsid w:val="003023F5"/>
    <w:rsid w:val="00302572"/>
    <w:rsid w:val="00302A6E"/>
    <w:rsid w:val="00302A81"/>
    <w:rsid w:val="00302AE8"/>
    <w:rsid w:val="00302B04"/>
    <w:rsid w:val="00302BB1"/>
    <w:rsid w:val="00302C78"/>
    <w:rsid w:val="00302C84"/>
    <w:rsid w:val="00302D7D"/>
    <w:rsid w:val="00302FF3"/>
    <w:rsid w:val="003030E1"/>
    <w:rsid w:val="003030F0"/>
    <w:rsid w:val="0030349F"/>
    <w:rsid w:val="00303CD9"/>
    <w:rsid w:val="0030404B"/>
    <w:rsid w:val="003040E3"/>
    <w:rsid w:val="003041DB"/>
    <w:rsid w:val="00304210"/>
    <w:rsid w:val="003043C3"/>
    <w:rsid w:val="0030440A"/>
    <w:rsid w:val="003048D7"/>
    <w:rsid w:val="00304A1B"/>
    <w:rsid w:val="00304AA3"/>
    <w:rsid w:val="00304AD2"/>
    <w:rsid w:val="00304C51"/>
    <w:rsid w:val="00304C53"/>
    <w:rsid w:val="00304CEA"/>
    <w:rsid w:val="00304EAA"/>
    <w:rsid w:val="00305164"/>
    <w:rsid w:val="00305297"/>
    <w:rsid w:val="0030538F"/>
    <w:rsid w:val="00305403"/>
    <w:rsid w:val="003054F5"/>
    <w:rsid w:val="00305775"/>
    <w:rsid w:val="00305FAB"/>
    <w:rsid w:val="003062E6"/>
    <w:rsid w:val="003064DF"/>
    <w:rsid w:val="00306538"/>
    <w:rsid w:val="003068B6"/>
    <w:rsid w:val="00306973"/>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6C"/>
    <w:rsid w:val="003208A7"/>
    <w:rsid w:val="003209A3"/>
    <w:rsid w:val="00320A18"/>
    <w:rsid w:val="00320DBE"/>
    <w:rsid w:val="00321154"/>
    <w:rsid w:val="003211B0"/>
    <w:rsid w:val="00321252"/>
    <w:rsid w:val="003218B1"/>
    <w:rsid w:val="00321B2C"/>
    <w:rsid w:val="00321EDA"/>
    <w:rsid w:val="00321F01"/>
    <w:rsid w:val="0032223D"/>
    <w:rsid w:val="003224AA"/>
    <w:rsid w:val="003224E7"/>
    <w:rsid w:val="00322730"/>
    <w:rsid w:val="00322CE5"/>
    <w:rsid w:val="00322D16"/>
    <w:rsid w:val="00322E34"/>
    <w:rsid w:val="00323016"/>
    <w:rsid w:val="003231DB"/>
    <w:rsid w:val="003234D9"/>
    <w:rsid w:val="003235BE"/>
    <w:rsid w:val="0032386F"/>
    <w:rsid w:val="00323BE0"/>
    <w:rsid w:val="00323C82"/>
    <w:rsid w:val="00323D23"/>
    <w:rsid w:val="00323D73"/>
    <w:rsid w:val="003240C9"/>
    <w:rsid w:val="0032431A"/>
    <w:rsid w:val="00324628"/>
    <w:rsid w:val="00324842"/>
    <w:rsid w:val="003248C0"/>
    <w:rsid w:val="00324C59"/>
    <w:rsid w:val="00324C76"/>
    <w:rsid w:val="00325378"/>
    <w:rsid w:val="0032542E"/>
    <w:rsid w:val="0032594C"/>
    <w:rsid w:val="00325D71"/>
    <w:rsid w:val="00325D7A"/>
    <w:rsid w:val="00325F9C"/>
    <w:rsid w:val="00326145"/>
    <w:rsid w:val="00326272"/>
    <w:rsid w:val="00326487"/>
    <w:rsid w:val="003264BB"/>
    <w:rsid w:val="00326653"/>
    <w:rsid w:val="00326861"/>
    <w:rsid w:val="003268F4"/>
    <w:rsid w:val="0032697A"/>
    <w:rsid w:val="0032697E"/>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2DB"/>
    <w:rsid w:val="003353D9"/>
    <w:rsid w:val="003358A7"/>
    <w:rsid w:val="00335AD8"/>
    <w:rsid w:val="00335EA8"/>
    <w:rsid w:val="0033615E"/>
    <w:rsid w:val="00336343"/>
    <w:rsid w:val="003363DD"/>
    <w:rsid w:val="0033650B"/>
    <w:rsid w:val="003371EA"/>
    <w:rsid w:val="00337810"/>
    <w:rsid w:val="00337F99"/>
    <w:rsid w:val="003400FA"/>
    <w:rsid w:val="00340361"/>
    <w:rsid w:val="003404CB"/>
    <w:rsid w:val="00340524"/>
    <w:rsid w:val="00340795"/>
    <w:rsid w:val="00340E0F"/>
    <w:rsid w:val="0034111C"/>
    <w:rsid w:val="0034118A"/>
    <w:rsid w:val="0034125B"/>
    <w:rsid w:val="003412B9"/>
    <w:rsid w:val="003412F9"/>
    <w:rsid w:val="0034159D"/>
    <w:rsid w:val="00341728"/>
    <w:rsid w:val="00341947"/>
    <w:rsid w:val="00341E60"/>
    <w:rsid w:val="0034213B"/>
    <w:rsid w:val="0034217F"/>
    <w:rsid w:val="00342277"/>
    <w:rsid w:val="00342761"/>
    <w:rsid w:val="00342AD2"/>
    <w:rsid w:val="00342B21"/>
    <w:rsid w:val="00342F6B"/>
    <w:rsid w:val="00343796"/>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47FBA"/>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45"/>
    <w:rsid w:val="00352A55"/>
    <w:rsid w:val="00352C9B"/>
    <w:rsid w:val="00352D21"/>
    <w:rsid w:val="00352E52"/>
    <w:rsid w:val="00352F49"/>
    <w:rsid w:val="0035342B"/>
    <w:rsid w:val="00353869"/>
    <w:rsid w:val="0035388C"/>
    <w:rsid w:val="00353B12"/>
    <w:rsid w:val="00353FFE"/>
    <w:rsid w:val="0035443D"/>
    <w:rsid w:val="003544BB"/>
    <w:rsid w:val="003549B2"/>
    <w:rsid w:val="003549E2"/>
    <w:rsid w:val="00354A0B"/>
    <w:rsid w:val="00354AA2"/>
    <w:rsid w:val="00354EED"/>
    <w:rsid w:val="00354FEE"/>
    <w:rsid w:val="003550F9"/>
    <w:rsid w:val="00355611"/>
    <w:rsid w:val="0035581A"/>
    <w:rsid w:val="00355843"/>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34"/>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55BA"/>
    <w:rsid w:val="003656E7"/>
    <w:rsid w:val="00365803"/>
    <w:rsid w:val="00365811"/>
    <w:rsid w:val="00365AB1"/>
    <w:rsid w:val="00365C3D"/>
    <w:rsid w:val="00366170"/>
    <w:rsid w:val="003665AA"/>
    <w:rsid w:val="003665FC"/>
    <w:rsid w:val="00366A14"/>
    <w:rsid w:val="00366A23"/>
    <w:rsid w:val="00366A2C"/>
    <w:rsid w:val="00366C1B"/>
    <w:rsid w:val="00366F4B"/>
    <w:rsid w:val="00366FBC"/>
    <w:rsid w:val="00367337"/>
    <w:rsid w:val="00367367"/>
    <w:rsid w:val="0036771A"/>
    <w:rsid w:val="00367FD8"/>
    <w:rsid w:val="0037004E"/>
    <w:rsid w:val="003700D0"/>
    <w:rsid w:val="0037069D"/>
    <w:rsid w:val="00370939"/>
    <w:rsid w:val="00370B63"/>
    <w:rsid w:val="00370FCC"/>
    <w:rsid w:val="00371034"/>
    <w:rsid w:val="003711AF"/>
    <w:rsid w:val="0037141C"/>
    <w:rsid w:val="00371753"/>
    <w:rsid w:val="003719B6"/>
    <w:rsid w:val="00371B5B"/>
    <w:rsid w:val="00371DC4"/>
    <w:rsid w:val="0037238E"/>
    <w:rsid w:val="0037270D"/>
    <w:rsid w:val="003727B2"/>
    <w:rsid w:val="00372CD3"/>
    <w:rsid w:val="00372D80"/>
    <w:rsid w:val="00372E3F"/>
    <w:rsid w:val="00372FBC"/>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5D"/>
    <w:rsid w:val="00377D61"/>
    <w:rsid w:val="00377DA1"/>
    <w:rsid w:val="00377EF6"/>
    <w:rsid w:val="00380059"/>
    <w:rsid w:val="00380A34"/>
    <w:rsid w:val="00380B66"/>
    <w:rsid w:val="00380C52"/>
    <w:rsid w:val="00380C8E"/>
    <w:rsid w:val="00380DE1"/>
    <w:rsid w:val="00380E38"/>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384"/>
    <w:rsid w:val="00383422"/>
    <w:rsid w:val="00383522"/>
    <w:rsid w:val="00383658"/>
    <w:rsid w:val="00383926"/>
    <w:rsid w:val="003839E9"/>
    <w:rsid w:val="0038412E"/>
    <w:rsid w:val="0038430D"/>
    <w:rsid w:val="0038489F"/>
    <w:rsid w:val="00384A19"/>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5E0B"/>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8C3"/>
    <w:rsid w:val="003A2B7B"/>
    <w:rsid w:val="003A2F09"/>
    <w:rsid w:val="003A3532"/>
    <w:rsid w:val="003A3A5B"/>
    <w:rsid w:val="003A3BE5"/>
    <w:rsid w:val="003A3C39"/>
    <w:rsid w:val="003A404A"/>
    <w:rsid w:val="003A4309"/>
    <w:rsid w:val="003A43CB"/>
    <w:rsid w:val="003A45D2"/>
    <w:rsid w:val="003A45E4"/>
    <w:rsid w:val="003A465D"/>
    <w:rsid w:val="003A495D"/>
    <w:rsid w:val="003A4A40"/>
    <w:rsid w:val="003A4C15"/>
    <w:rsid w:val="003A4C7C"/>
    <w:rsid w:val="003A4E83"/>
    <w:rsid w:val="003A4FC8"/>
    <w:rsid w:val="003A5100"/>
    <w:rsid w:val="003A518E"/>
    <w:rsid w:val="003A54D3"/>
    <w:rsid w:val="003A5595"/>
    <w:rsid w:val="003A5611"/>
    <w:rsid w:val="003A56B4"/>
    <w:rsid w:val="003A56CC"/>
    <w:rsid w:val="003A5844"/>
    <w:rsid w:val="003A5913"/>
    <w:rsid w:val="003A5974"/>
    <w:rsid w:val="003A597F"/>
    <w:rsid w:val="003A5D56"/>
    <w:rsid w:val="003A5DFC"/>
    <w:rsid w:val="003A5E5D"/>
    <w:rsid w:val="003A6197"/>
    <w:rsid w:val="003A627F"/>
    <w:rsid w:val="003A6471"/>
    <w:rsid w:val="003A66BA"/>
    <w:rsid w:val="003A6937"/>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4DB"/>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462"/>
    <w:rsid w:val="003B3696"/>
    <w:rsid w:val="003B3BC6"/>
    <w:rsid w:val="003B3C64"/>
    <w:rsid w:val="003B3E89"/>
    <w:rsid w:val="003B3EF0"/>
    <w:rsid w:val="003B4A8E"/>
    <w:rsid w:val="003B4F70"/>
    <w:rsid w:val="003B4FAA"/>
    <w:rsid w:val="003B547A"/>
    <w:rsid w:val="003B582B"/>
    <w:rsid w:val="003B599F"/>
    <w:rsid w:val="003B5C3C"/>
    <w:rsid w:val="003B64E4"/>
    <w:rsid w:val="003B6598"/>
    <w:rsid w:val="003B65CC"/>
    <w:rsid w:val="003B6660"/>
    <w:rsid w:val="003B6EC0"/>
    <w:rsid w:val="003B6FE4"/>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15C"/>
    <w:rsid w:val="003C4344"/>
    <w:rsid w:val="003C44AC"/>
    <w:rsid w:val="003C4716"/>
    <w:rsid w:val="003C4A8F"/>
    <w:rsid w:val="003C4ED1"/>
    <w:rsid w:val="003C4F29"/>
    <w:rsid w:val="003C5039"/>
    <w:rsid w:val="003C5069"/>
    <w:rsid w:val="003C52B1"/>
    <w:rsid w:val="003C5603"/>
    <w:rsid w:val="003C57B1"/>
    <w:rsid w:val="003C5A0D"/>
    <w:rsid w:val="003C5C27"/>
    <w:rsid w:val="003C5C41"/>
    <w:rsid w:val="003C61A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DBE"/>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19"/>
    <w:rsid w:val="003E0DF3"/>
    <w:rsid w:val="003E0F7C"/>
    <w:rsid w:val="003E13E0"/>
    <w:rsid w:val="003E1660"/>
    <w:rsid w:val="003E16B4"/>
    <w:rsid w:val="003E1CD1"/>
    <w:rsid w:val="003E1DAF"/>
    <w:rsid w:val="003E1FC7"/>
    <w:rsid w:val="003E21A0"/>
    <w:rsid w:val="003E21BE"/>
    <w:rsid w:val="003E264F"/>
    <w:rsid w:val="003E2A2D"/>
    <w:rsid w:val="003E3290"/>
    <w:rsid w:val="003E36BC"/>
    <w:rsid w:val="003E376D"/>
    <w:rsid w:val="003E3B9B"/>
    <w:rsid w:val="003E3E75"/>
    <w:rsid w:val="003E42B0"/>
    <w:rsid w:val="003E42BD"/>
    <w:rsid w:val="003E47D4"/>
    <w:rsid w:val="003E47D6"/>
    <w:rsid w:val="003E4A3D"/>
    <w:rsid w:val="003E4DED"/>
    <w:rsid w:val="003E4E9C"/>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C55"/>
    <w:rsid w:val="003E7EE1"/>
    <w:rsid w:val="003E7EF4"/>
    <w:rsid w:val="003E7FEB"/>
    <w:rsid w:val="003F02FD"/>
    <w:rsid w:val="003F0302"/>
    <w:rsid w:val="003F0336"/>
    <w:rsid w:val="003F033C"/>
    <w:rsid w:val="003F0684"/>
    <w:rsid w:val="003F0D67"/>
    <w:rsid w:val="003F1221"/>
    <w:rsid w:val="003F1456"/>
    <w:rsid w:val="003F1489"/>
    <w:rsid w:val="003F14B5"/>
    <w:rsid w:val="003F15AF"/>
    <w:rsid w:val="003F1778"/>
    <w:rsid w:val="003F17B0"/>
    <w:rsid w:val="003F1A5F"/>
    <w:rsid w:val="003F1CA7"/>
    <w:rsid w:val="003F23A4"/>
    <w:rsid w:val="003F23F2"/>
    <w:rsid w:val="003F2E13"/>
    <w:rsid w:val="003F2F29"/>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B2"/>
    <w:rsid w:val="004023AF"/>
    <w:rsid w:val="004023BA"/>
    <w:rsid w:val="00402B16"/>
    <w:rsid w:val="00402B76"/>
    <w:rsid w:val="004032D8"/>
    <w:rsid w:val="004032EE"/>
    <w:rsid w:val="00403396"/>
    <w:rsid w:val="004033A9"/>
    <w:rsid w:val="004034DB"/>
    <w:rsid w:val="00403570"/>
    <w:rsid w:val="0040377D"/>
    <w:rsid w:val="004039C2"/>
    <w:rsid w:val="0040410A"/>
    <w:rsid w:val="004042D8"/>
    <w:rsid w:val="00404773"/>
    <w:rsid w:val="004048E5"/>
    <w:rsid w:val="00404A6C"/>
    <w:rsid w:val="00404BFE"/>
    <w:rsid w:val="00404E1E"/>
    <w:rsid w:val="004059E3"/>
    <w:rsid w:val="00405C9B"/>
    <w:rsid w:val="004061C0"/>
    <w:rsid w:val="0040626D"/>
    <w:rsid w:val="0040637B"/>
    <w:rsid w:val="004066BD"/>
    <w:rsid w:val="00406B4D"/>
    <w:rsid w:val="00406BB1"/>
    <w:rsid w:val="00406C70"/>
    <w:rsid w:val="0040725E"/>
    <w:rsid w:val="00407313"/>
    <w:rsid w:val="004075F6"/>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30A"/>
    <w:rsid w:val="004127F8"/>
    <w:rsid w:val="0041283F"/>
    <w:rsid w:val="00412C5F"/>
    <w:rsid w:val="004133D6"/>
    <w:rsid w:val="0041371D"/>
    <w:rsid w:val="00413857"/>
    <w:rsid w:val="00414112"/>
    <w:rsid w:val="00414249"/>
    <w:rsid w:val="0041443C"/>
    <w:rsid w:val="004144FB"/>
    <w:rsid w:val="004145DC"/>
    <w:rsid w:val="0041488D"/>
    <w:rsid w:val="0041488F"/>
    <w:rsid w:val="004148AE"/>
    <w:rsid w:val="004149A6"/>
    <w:rsid w:val="00414BD8"/>
    <w:rsid w:val="004150AC"/>
    <w:rsid w:val="004151CA"/>
    <w:rsid w:val="004154F7"/>
    <w:rsid w:val="00415AF4"/>
    <w:rsid w:val="00415B3D"/>
    <w:rsid w:val="00415BC5"/>
    <w:rsid w:val="00415BD3"/>
    <w:rsid w:val="00415C6E"/>
    <w:rsid w:val="00415D24"/>
    <w:rsid w:val="00415E81"/>
    <w:rsid w:val="00416855"/>
    <w:rsid w:val="00416D44"/>
    <w:rsid w:val="00416EEB"/>
    <w:rsid w:val="0041700B"/>
    <w:rsid w:val="004170A5"/>
    <w:rsid w:val="00417106"/>
    <w:rsid w:val="004175C6"/>
    <w:rsid w:val="004176FF"/>
    <w:rsid w:val="00417823"/>
    <w:rsid w:val="00417903"/>
    <w:rsid w:val="00417A1E"/>
    <w:rsid w:val="00420409"/>
    <w:rsid w:val="0042067D"/>
    <w:rsid w:val="0042068B"/>
    <w:rsid w:val="0042077D"/>
    <w:rsid w:val="004209E7"/>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6A3"/>
    <w:rsid w:val="004256CD"/>
    <w:rsid w:val="004257CA"/>
    <w:rsid w:val="00425A1B"/>
    <w:rsid w:val="00425A9E"/>
    <w:rsid w:val="00425CA9"/>
    <w:rsid w:val="00425D2C"/>
    <w:rsid w:val="00426453"/>
    <w:rsid w:val="0042655B"/>
    <w:rsid w:val="004267FB"/>
    <w:rsid w:val="00426A87"/>
    <w:rsid w:val="00426C6A"/>
    <w:rsid w:val="00426D64"/>
    <w:rsid w:val="00426DA8"/>
    <w:rsid w:val="00427007"/>
    <w:rsid w:val="00427174"/>
    <w:rsid w:val="00427A7C"/>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CCD"/>
    <w:rsid w:val="00432F20"/>
    <w:rsid w:val="004335AC"/>
    <w:rsid w:val="0043366E"/>
    <w:rsid w:val="00433689"/>
    <w:rsid w:val="00433C0E"/>
    <w:rsid w:val="00433D23"/>
    <w:rsid w:val="00433EBE"/>
    <w:rsid w:val="00433FFF"/>
    <w:rsid w:val="00434406"/>
    <w:rsid w:val="00434797"/>
    <w:rsid w:val="00434E17"/>
    <w:rsid w:val="00434EF8"/>
    <w:rsid w:val="0043544C"/>
    <w:rsid w:val="004356D4"/>
    <w:rsid w:val="00435B89"/>
    <w:rsid w:val="00435EC2"/>
    <w:rsid w:val="004365CF"/>
    <w:rsid w:val="004366C4"/>
    <w:rsid w:val="00436735"/>
    <w:rsid w:val="004367C2"/>
    <w:rsid w:val="00436F92"/>
    <w:rsid w:val="004371DD"/>
    <w:rsid w:val="0043773A"/>
    <w:rsid w:val="00437993"/>
    <w:rsid w:val="00437E81"/>
    <w:rsid w:val="00440556"/>
    <w:rsid w:val="00440882"/>
    <w:rsid w:val="00440C07"/>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612"/>
    <w:rsid w:val="00445917"/>
    <w:rsid w:val="00445CC7"/>
    <w:rsid w:val="00445CF9"/>
    <w:rsid w:val="00445F55"/>
    <w:rsid w:val="00445F9B"/>
    <w:rsid w:val="00445FF7"/>
    <w:rsid w:val="004463BA"/>
    <w:rsid w:val="00446608"/>
    <w:rsid w:val="0044676D"/>
    <w:rsid w:val="0044691A"/>
    <w:rsid w:val="004469CA"/>
    <w:rsid w:val="00446A78"/>
    <w:rsid w:val="00446E40"/>
    <w:rsid w:val="004473B5"/>
    <w:rsid w:val="00447EC2"/>
    <w:rsid w:val="004501B5"/>
    <w:rsid w:val="004506F4"/>
    <w:rsid w:val="00450708"/>
    <w:rsid w:val="004508A8"/>
    <w:rsid w:val="004511FD"/>
    <w:rsid w:val="004514A9"/>
    <w:rsid w:val="00451891"/>
    <w:rsid w:val="00451BAE"/>
    <w:rsid w:val="00451D4F"/>
    <w:rsid w:val="00451EDB"/>
    <w:rsid w:val="00451EEE"/>
    <w:rsid w:val="00451F30"/>
    <w:rsid w:val="00451F38"/>
    <w:rsid w:val="0045203B"/>
    <w:rsid w:val="0045287B"/>
    <w:rsid w:val="004528E6"/>
    <w:rsid w:val="00452B23"/>
    <w:rsid w:val="00452CA7"/>
    <w:rsid w:val="00453006"/>
    <w:rsid w:val="00453341"/>
    <w:rsid w:val="004539AF"/>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3A1"/>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264"/>
    <w:rsid w:val="00462490"/>
    <w:rsid w:val="00462774"/>
    <w:rsid w:val="004629F4"/>
    <w:rsid w:val="00462AC9"/>
    <w:rsid w:val="004631A3"/>
    <w:rsid w:val="00463218"/>
    <w:rsid w:val="004635D1"/>
    <w:rsid w:val="004636F5"/>
    <w:rsid w:val="00463DC3"/>
    <w:rsid w:val="00463E70"/>
    <w:rsid w:val="004640A3"/>
    <w:rsid w:val="004640CD"/>
    <w:rsid w:val="00464167"/>
    <w:rsid w:val="00464403"/>
    <w:rsid w:val="00464910"/>
    <w:rsid w:val="00464974"/>
    <w:rsid w:val="00464F9F"/>
    <w:rsid w:val="00465299"/>
    <w:rsid w:val="00465448"/>
    <w:rsid w:val="0046544B"/>
    <w:rsid w:val="00465487"/>
    <w:rsid w:val="004655C8"/>
    <w:rsid w:val="00465812"/>
    <w:rsid w:val="004659DE"/>
    <w:rsid w:val="00465B2C"/>
    <w:rsid w:val="00465E99"/>
    <w:rsid w:val="00466132"/>
    <w:rsid w:val="0046629E"/>
    <w:rsid w:val="0046662A"/>
    <w:rsid w:val="0046694B"/>
    <w:rsid w:val="00466A0F"/>
    <w:rsid w:val="00466D72"/>
    <w:rsid w:val="00467072"/>
    <w:rsid w:val="00467509"/>
    <w:rsid w:val="0046766F"/>
    <w:rsid w:val="004676E9"/>
    <w:rsid w:val="0046795B"/>
    <w:rsid w:val="00467B59"/>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777"/>
    <w:rsid w:val="00473A14"/>
    <w:rsid w:val="00473BAE"/>
    <w:rsid w:val="00473D3C"/>
    <w:rsid w:val="00473D9F"/>
    <w:rsid w:val="00473E63"/>
    <w:rsid w:val="00474061"/>
    <w:rsid w:val="00474263"/>
    <w:rsid w:val="004745A9"/>
    <w:rsid w:val="00474871"/>
    <w:rsid w:val="00474A96"/>
    <w:rsid w:val="00474CA8"/>
    <w:rsid w:val="00474D33"/>
    <w:rsid w:val="00474E43"/>
    <w:rsid w:val="00475261"/>
    <w:rsid w:val="0047546A"/>
    <w:rsid w:val="00475632"/>
    <w:rsid w:val="00475A62"/>
    <w:rsid w:val="004766B4"/>
    <w:rsid w:val="004766DA"/>
    <w:rsid w:val="00476844"/>
    <w:rsid w:val="00476A55"/>
    <w:rsid w:val="00476CD4"/>
    <w:rsid w:val="004770EE"/>
    <w:rsid w:val="00477135"/>
    <w:rsid w:val="0047754E"/>
    <w:rsid w:val="004778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244"/>
    <w:rsid w:val="0048257C"/>
    <w:rsid w:val="00482700"/>
    <w:rsid w:val="004829F7"/>
    <w:rsid w:val="00482CD4"/>
    <w:rsid w:val="00483261"/>
    <w:rsid w:val="0048328A"/>
    <w:rsid w:val="004832CE"/>
    <w:rsid w:val="00483391"/>
    <w:rsid w:val="00483535"/>
    <w:rsid w:val="00483A02"/>
    <w:rsid w:val="0048412E"/>
    <w:rsid w:val="00484377"/>
    <w:rsid w:val="004845A1"/>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A0"/>
    <w:rsid w:val="004874E4"/>
    <w:rsid w:val="00487F98"/>
    <w:rsid w:val="00490046"/>
    <w:rsid w:val="00490511"/>
    <w:rsid w:val="0049070D"/>
    <w:rsid w:val="004909D4"/>
    <w:rsid w:val="00490A39"/>
    <w:rsid w:val="00490E82"/>
    <w:rsid w:val="00490FA1"/>
    <w:rsid w:val="00491A41"/>
    <w:rsid w:val="00491B04"/>
    <w:rsid w:val="00491BE4"/>
    <w:rsid w:val="00491DB2"/>
    <w:rsid w:val="00491EB8"/>
    <w:rsid w:val="0049218E"/>
    <w:rsid w:val="004923ED"/>
    <w:rsid w:val="00492782"/>
    <w:rsid w:val="00492877"/>
    <w:rsid w:val="00492AEB"/>
    <w:rsid w:val="00492C8F"/>
    <w:rsid w:val="00492E54"/>
    <w:rsid w:val="00492EB7"/>
    <w:rsid w:val="00492F4D"/>
    <w:rsid w:val="004930FA"/>
    <w:rsid w:val="00493811"/>
    <w:rsid w:val="00493B07"/>
    <w:rsid w:val="00493B8F"/>
    <w:rsid w:val="00493BA8"/>
    <w:rsid w:val="00493BF4"/>
    <w:rsid w:val="00493C50"/>
    <w:rsid w:val="00493E76"/>
    <w:rsid w:val="00493E7B"/>
    <w:rsid w:val="00494166"/>
    <w:rsid w:val="0049432A"/>
    <w:rsid w:val="00494381"/>
    <w:rsid w:val="00494446"/>
    <w:rsid w:val="004948D6"/>
    <w:rsid w:val="004949C6"/>
    <w:rsid w:val="00494B6C"/>
    <w:rsid w:val="00494B8D"/>
    <w:rsid w:val="00494BFC"/>
    <w:rsid w:val="00494FD0"/>
    <w:rsid w:val="00495028"/>
    <w:rsid w:val="00495423"/>
    <w:rsid w:val="00495535"/>
    <w:rsid w:val="00495563"/>
    <w:rsid w:val="00495893"/>
    <w:rsid w:val="00495A20"/>
    <w:rsid w:val="00495AA7"/>
    <w:rsid w:val="00495BA6"/>
    <w:rsid w:val="00495DD0"/>
    <w:rsid w:val="00495DD8"/>
    <w:rsid w:val="00495F08"/>
    <w:rsid w:val="00496144"/>
    <w:rsid w:val="0049675D"/>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1E8"/>
    <w:rsid w:val="004A05AA"/>
    <w:rsid w:val="004A0848"/>
    <w:rsid w:val="004A0AA8"/>
    <w:rsid w:val="004A114F"/>
    <w:rsid w:val="004A151E"/>
    <w:rsid w:val="004A163D"/>
    <w:rsid w:val="004A1795"/>
    <w:rsid w:val="004A1AC2"/>
    <w:rsid w:val="004A1CCD"/>
    <w:rsid w:val="004A1EE4"/>
    <w:rsid w:val="004A1FE4"/>
    <w:rsid w:val="004A2103"/>
    <w:rsid w:val="004A22B2"/>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A68"/>
    <w:rsid w:val="004A4ED4"/>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7F"/>
    <w:rsid w:val="004A77B1"/>
    <w:rsid w:val="004A7886"/>
    <w:rsid w:val="004B016C"/>
    <w:rsid w:val="004B0194"/>
    <w:rsid w:val="004B0BA7"/>
    <w:rsid w:val="004B0D36"/>
    <w:rsid w:val="004B1612"/>
    <w:rsid w:val="004B21C7"/>
    <w:rsid w:val="004B2257"/>
    <w:rsid w:val="004B23AD"/>
    <w:rsid w:val="004B2456"/>
    <w:rsid w:val="004B25BC"/>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15C"/>
    <w:rsid w:val="004C0401"/>
    <w:rsid w:val="004C07F1"/>
    <w:rsid w:val="004C090A"/>
    <w:rsid w:val="004C0A96"/>
    <w:rsid w:val="004C0AD3"/>
    <w:rsid w:val="004C0C49"/>
    <w:rsid w:val="004C0D79"/>
    <w:rsid w:val="004C0DA9"/>
    <w:rsid w:val="004C108C"/>
    <w:rsid w:val="004C1096"/>
    <w:rsid w:val="004C1127"/>
    <w:rsid w:val="004C127B"/>
    <w:rsid w:val="004C134E"/>
    <w:rsid w:val="004C183D"/>
    <w:rsid w:val="004C19C1"/>
    <w:rsid w:val="004C1E2D"/>
    <w:rsid w:val="004C228A"/>
    <w:rsid w:val="004C2805"/>
    <w:rsid w:val="004C296E"/>
    <w:rsid w:val="004C2B19"/>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D29"/>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4CB"/>
    <w:rsid w:val="004D2629"/>
    <w:rsid w:val="004D26B8"/>
    <w:rsid w:val="004D29C4"/>
    <w:rsid w:val="004D2A22"/>
    <w:rsid w:val="004D2B3A"/>
    <w:rsid w:val="004D2C2C"/>
    <w:rsid w:val="004D2D8D"/>
    <w:rsid w:val="004D38C2"/>
    <w:rsid w:val="004D39BA"/>
    <w:rsid w:val="004D41DC"/>
    <w:rsid w:val="004D4233"/>
    <w:rsid w:val="004D429D"/>
    <w:rsid w:val="004D4EF9"/>
    <w:rsid w:val="004D4FBD"/>
    <w:rsid w:val="004D4FC0"/>
    <w:rsid w:val="004D537E"/>
    <w:rsid w:val="004D55A4"/>
    <w:rsid w:val="004D571D"/>
    <w:rsid w:val="004D5CE7"/>
    <w:rsid w:val="004D5DB4"/>
    <w:rsid w:val="004D5DE2"/>
    <w:rsid w:val="004D5DF7"/>
    <w:rsid w:val="004D5F76"/>
    <w:rsid w:val="004D5FC9"/>
    <w:rsid w:val="004D632D"/>
    <w:rsid w:val="004D6381"/>
    <w:rsid w:val="004D63FB"/>
    <w:rsid w:val="004D66E2"/>
    <w:rsid w:val="004D6737"/>
    <w:rsid w:val="004D6838"/>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0E6"/>
    <w:rsid w:val="004F0163"/>
    <w:rsid w:val="004F0224"/>
    <w:rsid w:val="004F049E"/>
    <w:rsid w:val="004F0597"/>
    <w:rsid w:val="004F075D"/>
    <w:rsid w:val="004F0D1B"/>
    <w:rsid w:val="004F0DB4"/>
    <w:rsid w:val="004F0E04"/>
    <w:rsid w:val="004F11C5"/>
    <w:rsid w:val="004F168C"/>
    <w:rsid w:val="004F1717"/>
    <w:rsid w:val="004F180C"/>
    <w:rsid w:val="004F1CD3"/>
    <w:rsid w:val="004F1EBC"/>
    <w:rsid w:val="004F1FE2"/>
    <w:rsid w:val="004F20E8"/>
    <w:rsid w:val="004F2100"/>
    <w:rsid w:val="004F21BC"/>
    <w:rsid w:val="004F2244"/>
    <w:rsid w:val="004F2580"/>
    <w:rsid w:val="004F2746"/>
    <w:rsid w:val="004F2A80"/>
    <w:rsid w:val="004F3172"/>
    <w:rsid w:val="004F358B"/>
    <w:rsid w:val="004F35A6"/>
    <w:rsid w:val="004F3862"/>
    <w:rsid w:val="004F3B71"/>
    <w:rsid w:val="004F3EC9"/>
    <w:rsid w:val="004F3FE5"/>
    <w:rsid w:val="004F4012"/>
    <w:rsid w:val="004F4028"/>
    <w:rsid w:val="004F455E"/>
    <w:rsid w:val="004F47A7"/>
    <w:rsid w:val="004F495A"/>
    <w:rsid w:val="004F4A30"/>
    <w:rsid w:val="004F5105"/>
    <w:rsid w:val="004F511A"/>
    <w:rsid w:val="004F5154"/>
    <w:rsid w:val="004F5835"/>
    <w:rsid w:val="004F5C14"/>
    <w:rsid w:val="004F5CFC"/>
    <w:rsid w:val="004F6018"/>
    <w:rsid w:val="004F6218"/>
    <w:rsid w:val="004F63A1"/>
    <w:rsid w:val="004F6455"/>
    <w:rsid w:val="004F661C"/>
    <w:rsid w:val="004F674A"/>
    <w:rsid w:val="004F6B28"/>
    <w:rsid w:val="004F6BC3"/>
    <w:rsid w:val="004F6D99"/>
    <w:rsid w:val="004F6E38"/>
    <w:rsid w:val="004F6F78"/>
    <w:rsid w:val="004F7427"/>
    <w:rsid w:val="004F75B3"/>
    <w:rsid w:val="004F7740"/>
    <w:rsid w:val="004F77CC"/>
    <w:rsid w:val="004F78EB"/>
    <w:rsid w:val="004F796D"/>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0F85"/>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3A"/>
    <w:rsid w:val="00511CDF"/>
    <w:rsid w:val="00511D4D"/>
    <w:rsid w:val="00511E91"/>
    <w:rsid w:val="00511EB3"/>
    <w:rsid w:val="00512263"/>
    <w:rsid w:val="0051242C"/>
    <w:rsid w:val="00512829"/>
    <w:rsid w:val="00512895"/>
    <w:rsid w:val="005129A2"/>
    <w:rsid w:val="005130E5"/>
    <w:rsid w:val="00513308"/>
    <w:rsid w:val="005134C8"/>
    <w:rsid w:val="00513839"/>
    <w:rsid w:val="005138D9"/>
    <w:rsid w:val="005139A8"/>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577"/>
    <w:rsid w:val="0051791D"/>
    <w:rsid w:val="00517A2E"/>
    <w:rsid w:val="00520A86"/>
    <w:rsid w:val="00520D6D"/>
    <w:rsid w:val="00520DCB"/>
    <w:rsid w:val="00520E14"/>
    <w:rsid w:val="00520FD7"/>
    <w:rsid w:val="005212FD"/>
    <w:rsid w:val="0052134B"/>
    <w:rsid w:val="00521425"/>
    <w:rsid w:val="0052144A"/>
    <w:rsid w:val="00521572"/>
    <w:rsid w:val="005216D0"/>
    <w:rsid w:val="0052187C"/>
    <w:rsid w:val="005218A2"/>
    <w:rsid w:val="00521B3F"/>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CDE"/>
    <w:rsid w:val="00524E59"/>
    <w:rsid w:val="005252CB"/>
    <w:rsid w:val="00525303"/>
    <w:rsid w:val="0052532F"/>
    <w:rsid w:val="00525565"/>
    <w:rsid w:val="005256F3"/>
    <w:rsid w:val="00525797"/>
    <w:rsid w:val="005257FC"/>
    <w:rsid w:val="00525A26"/>
    <w:rsid w:val="00525B71"/>
    <w:rsid w:val="00525DD0"/>
    <w:rsid w:val="00525E40"/>
    <w:rsid w:val="005265A3"/>
    <w:rsid w:val="00526714"/>
    <w:rsid w:val="00526783"/>
    <w:rsid w:val="00526FBE"/>
    <w:rsid w:val="005274B7"/>
    <w:rsid w:val="0052773A"/>
    <w:rsid w:val="00527DFD"/>
    <w:rsid w:val="00527FB1"/>
    <w:rsid w:val="0053004B"/>
    <w:rsid w:val="00530423"/>
    <w:rsid w:val="00530443"/>
    <w:rsid w:val="005304FD"/>
    <w:rsid w:val="005305FB"/>
    <w:rsid w:val="00530601"/>
    <w:rsid w:val="00530BD2"/>
    <w:rsid w:val="00530C57"/>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1EE"/>
    <w:rsid w:val="005352E9"/>
    <w:rsid w:val="0053552B"/>
    <w:rsid w:val="00535853"/>
    <w:rsid w:val="00535B1D"/>
    <w:rsid w:val="00535C8C"/>
    <w:rsid w:val="00535F46"/>
    <w:rsid w:val="0053619D"/>
    <w:rsid w:val="005364E4"/>
    <w:rsid w:val="00536698"/>
    <w:rsid w:val="00536B8D"/>
    <w:rsid w:val="005371DB"/>
    <w:rsid w:val="005375FE"/>
    <w:rsid w:val="0053762F"/>
    <w:rsid w:val="00537D96"/>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6D"/>
    <w:rsid w:val="00542892"/>
    <w:rsid w:val="00542BF2"/>
    <w:rsid w:val="00542FAA"/>
    <w:rsid w:val="005431F5"/>
    <w:rsid w:val="005433B2"/>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B14"/>
    <w:rsid w:val="00556E02"/>
    <w:rsid w:val="00556E32"/>
    <w:rsid w:val="00557146"/>
    <w:rsid w:val="00557472"/>
    <w:rsid w:val="005574A3"/>
    <w:rsid w:val="00557917"/>
    <w:rsid w:val="0055797B"/>
    <w:rsid w:val="0056031A"/>
    <w:rsid w:val="00560353"/>
    <w:rsid w:val="005604F1"/>
    <w:rsid w:val="005606A4"/>
    <w:rsid w:val="005607B8"/>
    <w:rsid w:val="00560A28"/>
    <w:rsid w:val="00560CF5"/>
    <w:rsid w:val="005610BD"/>
    <w:rsid w:val="005610C4"/>
    <w:rsid w:val="005613D8"/>
    <w:rsid w:val="00561424"/>
    <w:rsid w:val="00561637"/>
    <w:rsid w:val="005619CB"/>
    <w:rsid w:val="00561B11"/>
    <w:rsid w:val="00562307"/>
    <w:rsid w:val="0056237F"/>
    <w:rsid w:val="00562653"/>
    <w:rsid w:val="00562724"/>
    <w:rsid w:val="0056272D"/>
    <w:rsid w:val="00562951"/>
    <w:rsid w:val="00562BAB"/>
    <w:rsid w:val="00563047"/>
    <w:rsid w:val="0056304F"/>
    <w:rsid w:val="0056308E"/>
    <w:rsid w:val="005631F2"/>
    <w:rsid w:val="005633F7"/>
    <w:rsid w:val="005634E2"/>
    <w:rsid w:val="005635B8"/>
    <w:rsid w:val="005638C1"/>
    <w:rsid w:val="00563C05"/>
    <w:rsid w:val="00563DD6"/>
    <w:rsid w:val="00563F16"/>
    <w:rsid w:val="0056415C"/>
    <w:rsid w:val="005643C5"/>
    <w:rsid w:val="00564840"/>
    <w:rsid w:val="005649BF"/>
    <w:rsid w:val="00564D94"/>
    <w:rsid w:val="00564DA7"/>
    <w:rsid w:val="005650ED"/>
    <w:rsid w:val="00565869"/>
    <w:rsid w:val="00565EB2"/>
    <w:rsid w:val="00565EB4"/>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B0E"/>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DF4"/>
    <w:rsid w:val="00575F7F"/>
    <w:rsid w:val="005763DE"/>
    <w:rsid w:val="00576492"/>
    <w:rsid w:val="005764CD"/>
    <w:rsid w:val="005765F8"/>
    <w:rsid w:val="00576645"/>
    <w:rsid w:val="00576C8A"/>
    <w:rsid w:val="00576EEE"/>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29D"/>
    <w:rsid w:val="00583324"/>
    <w:rsid w:val="005833E3"/>
    <w:rsid w:val="0058369D"/>
    <w:rsid w:val="00583C94"/>
    <w:rsid w:val="00583D34"/>
    <w:rsid w:val="00583F2E"/>
    <w:rsid w:val="005840E1"/>
    <w:rsid w:val="00584320"/>
    <w:rsid w:val="00584A12"/>
    <w:rsid w:val="00584ABA"/>
    <w:rsid w:val="00584CB8"/>
    <w:rsid w:val="00585484"/>
    <w:rsid w:val="00585677"/>
    <w:rsid w:val="00585E77"/>
    <w:rsid w:val="00585F5C"/>
    <w:rsid w:val="005860E0"/>
    <w:rsid w:val="00586104"/>
    <w:rsid w:val="00586736"/>
    <w:rsid w:val="005868B7"/>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CFE"/>
    <w:rsid w:val="00592EA9"/>
    <w:rsid w:val="0059331A"/>
    <w:rsid w:val="00593612"/>
    <w:rsid w:val="005939DB"/>
    <w:rsid w:val="00593A72"/>
    <w:rsid w:val="00593A7D"/>
    <w:rsid w:val="00594120"/>
    <w:rsid w:val="005941EF"/>
    <w:rsid w:val="00594399"/>
    <w:rsid w:val="005944E5"/>
    <w:rsid w:val="005944E8"/>
    <w:rsid w:val="00594560"/>
    <w:rsid w:val="005946AD"/>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1FF"/>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D1A"/>
    <w:rsid w:val="005A0F12"/>
    <w:rsid w:val="005A1266"/>
    <w:rsid w:val="005A16B5"/>
    <w:rsid w:val="005A16F0"/>
    <w:rsid w:val="005A17AE"/>
    <w:rsid w:val="005A1974"/>
    <w:rsid w:val="005A1A00"/>
    <w:rsid w:val="005A1A9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222"/>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A13"/>
    <w:rsid w:val="005B0A28"/>
    <w:rsid w:val="005B0A59"/>
    <w:rsid w:val="005B0BD3"/>
    <w:rsid w:val="005B0EB5"/>
    <w:rsid w:val="005B16B5"/>
    <w:rsid w:val="005B1CB4"/>
    <w:rsid w:val="005B1F99"/>
    <w:rsid w:val="005B2F3A"/>
    <w:rsid w:val="005B32F0"/>
    <w:rsid w:val="005B3341"/>
    <w:rsid w:val="005B3353"/>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55B"/>
    <w:rsid w:val="005B4F46"/>
    <w:rsid w:val="005B5101"/>
    <w:rsid w:val="005B52B3"/>
    <w:rsid w:val="005B5531"/>
    <w:rsid w:val="005B5CA0"/>
    <w:rsid w:val="005B5E6B"/>
    <w:rsid w:val="005B609E"/>
    <w:rsid w:val="005B60F1"/>
    <w:rsid w:val="005B62F5"/>
    <w:rsid w:val="005B6569"/>
    <w:rsid w:val="005B65CE"/>
    <w:rsid w:val="005B6887"/>
    <w:rsid w:val="005B6973"/>
    <w:rsid w:val="005B6B29"/>
    <w:rsid w:val="005B6B40"/>
    <w:rsid w:val="005B6BA8"/>
    <w:rsid w:val="005B6DF6"/>
    <w:rsid w:val="005B70AC"/>
    <w:rsid w:val="005B71A1"/>
    <w:rsid w:val="005B786D"/>
    <w:rsid w:val="005B78B7"/>
    <w:rsid w:val="005B7B7D"/>
    <w:rsid w:val="005B7C75"/>
    <w:rsid w:val="005B7D40"/>
    <w:rsid w:val="005B7F2A"/>
    <w:rsid w:val="005C01C7"/>
    <w:rsid w:val="005C06BC"/>
    <w:rsid w:val="005C087A"/>
    <w:rsid w:val="005C0A7D"/>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5BA1"/>
    <w:rsid w:val="005C6960"/>
    <w:rsid w:val="005C6C1C"/>
    <w:rsid w:val="005C6C2C"/>
    <w:rsid w:val="005C6D3C"/>
    <w:rsid w:val="005C6D95"/>
    <w:rsid w:val="005C6E04"/>
    <w:rsid w:val="005C7079"/>
    <w:rsid w:val="005C70EC"/>
    <w:rsid w:val="005C71EE"/>
    <w:rsid w:val="005C7326"/>
    <w:rsid w:val="005C7327"/>
    <w:rsid w:val="005C7473"/>
    <w:rsid w:val="005C74F7"/>
    <w:rsid w:val="005C7862"/>
    <w:rsid w:val="005C7A24"/>
    <w:rsid w:val="005D03D8"/>
    <w:rsid w:val="005D04A1"/>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C1A"/>
    <w:rsid w:val="005D5D35"/>
    <w:rsid w:val="005D5FDF"/>
    <w:rsid w:val="005D6554"/>
    <w:rsid w:val="005D6A4B"/>
    <w:rsid w:val="005D6EE1"/>
    <w:rsid w:val="005D7344"/>
    <w:rsid w:val="005D753A"/>
    <w:rsid w:val="005D766E"/>
    <w:rsid w:val="005D786C"/>
    <w:rsid w:val="005D7892"/>
    <w:rsid w:val="005E00E5"/>
    <w:rsid w:val="005E00F6"/>
    <w:rsid w:val="005E0148"/>
    <w:rsid w:val="005E049F"/>
    <w:rsid w:val="005E06AB"/>
    <w:rsid w:val="005E077F"/>
    <w:rsid w:val="005E097F"/>
    <w:rsid w:val="005E0BB6"/>
    <w:rsid w:val="005E0BBB"/>
    <w:rsid w:val="005E0BFF"/>
    <w:rsid w:val="005E1327"/>
    <w:rsid w:val="005E1456"/>
    <w:rsid w:val="005E1873"/>
    <w:rsid w:val="005E1936"/>
    <w:rsid w:val="005E2117"/>
    <w:rsid w:val="005E2A75"/>
    <w:rsid w:val="005E2BAD"/>
    <w:rsid w:val="005E2CB5"/>
    <w:rsid w:val="005E2D19"/>
    <w:rsid w:val="005E2E06"/>
    <w:rsid w:val="005E3073"/>
    <w:rsid w:val="005E3112"/>
    <w:rsid w:val="005E316A"/>
    <w:rsid w:val="005E326C"/>
    <w:rsid w:val="005E3C6D"/>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9C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F67"/>
    <w:rsid w:val="005F1FFE"/>
    <w:rsid w:val="005F21A5"/>
    <w:rsid w:val="005F2470"/>
    <w:rsid w:val="005F2615"/>
    <w:rsid w:val="005F261E"/>
    <w:rsid w:val="005F27AF"/>
    <w:rsid w:val="005F28C6"/>
    <w:rsid w:val="005F292B"/>
    <w:rsid w:val="005F2C3A"/>
    <w:rsid w:val="005F3C8B"/>
    <w:rsid w:val="005F3F16"/>
    <w:rsid w:val="005F40A1"/>
    <w:rsid w:val="005F4774"/>
    <w:rsid w:val="005F4D4A"/>
    <w:rsid w:val="005F4D7E"/>
    <w:rsid w:val="005F5163"/>
    <w:rsid w:val="005F52CC"/>
    <w:rsid w:val="005F5391"/>
    <w:rsid w:val="005F53F4"/>
    <w:rsid w:val="005F5589"/>
    <w:rsid w:val="005F5729"/>
    <w:rsid w:val="005F593E"/>
    <w:rsid w:val="005F5ADF"/>
    <w:rsid w:val="005F5BEC"/>
    <w:rsid w:val="005F5CCB"/>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EA"/>
    <w:rsid w:val="005F7EF5"/>
    <w:rsid w:val="005F7FC9"/>
    <w:rsid w:val="006004F1"/>
    <w:rsid w:val="0060082C"/>
    <w:rsid w:val="0060094A"/>
    <w:rsid w:val="006009ED"/>
    <w:rsid w:val="00600C6E"/>
    <w:rsid w:val="00600CEB"/>
    <w:rsid w:val="00600CEF"/>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AAE"/>
    <w:rsid w:val="00611C83"/>
    <w:rsid w:val="00611EA6"/>
    <w:rsid w:val="00611F59"/>
    <w:rsid w:val="00612162"/>
    <w:rsid w:val="00612248"/>
    <w:rsid w:val="006122EB"/>
    <w:rsid w:val="006125A5"/>
    <w:rsid w:val="00612878"/>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07"/>
    <w:rsid w:val="0061783E"/>
    <w:rsid w:val="00617BB2"/>
    <w:rsid w:val="00620CCF"/>
    <w:rsid w:val="00620D68"/>
    <w:rsid w:val="00621189"/>
    <w:rsid w:val="006212D6"/>
    <w:rsid w:val="0062152A"/>
    <w:rsid w:val="00621753"/>
    <w:rsid w:val="00621808"/>
    <w:rsid w:val="00621833"/>
    <w:rsid w:val="00621BC2"/>
    <w:rsid w:val="00622215"/>
    <w:rsid w:val="00622271"/>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359"/>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49A"/>
    <w:rsid w:val="0063358A"/>
    <w:rsid w:val="00633BF2"/>
    <w:rsid w:val="00633F67"/>
    <w:rsid w:val="00633F94"/>
    <w:rsid w:val="0063412B"/>
    <w:rsid w:val="00634457"/>
    <w:rsid w:val="006345C3"/>
    <w:rsid w:val="00634D4E"/>
    <w:rsid w:val="00635234"/>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375E1"/>
    <w:rsid w:val="00637773"/>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8B4"/>
    <w:rsid w:val="00644900"/>
    <w:rsid w:val="00644A21"/>
    <w:rsid w:val="00644FC2"/>
    <w:rsid w:val="00645C9F"/>
    <w:rsid w:val="00646156"/>
    <w:rsid w:val="00646214"/>
    <w:rsid w:val="00646287"/>
    <w:rsid w:val="00646305"/>
    <w:rsid w:val="006463C8"/>
    <w:rsid w:val="006464DB"/>
    <w:rsid w:val="00646864"/>
    <w:rsid w:val="00646A6C"/>
    <w:rsid w:val="00646CA3"/>
    <w:rsid w:val="006470FE"/>
    <w:rsid w:val="0064721B"/>
    <w:rsid w:val="00647245"/>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39"/>
    <w:rsid w:val="00652AE8"/>
    <w:rsid w:val="00652B98"/>
    <w:rsid w:val="006531B8"/>
    <w:rsid w:val="006532EF"/>
    <w:rsid w:val="00653437"/>
    <w:rsid w:val="006534F0"/>
    <w:rsid w:val="006539E8"/>
    <w:rsid w:val="00653AE6"/>
    <w:rsid w:val="00653B4B"/>
    <w:rsid w:val="00653F12"/>
    <w:rsid w:val="006541D4"/>
    <w:rsid w:val="006541DF"/>
    <w:rsid w:val="006545C7"/>
    <w:rsid w:val="00654A13"/>
    <w:rsid w:val="00654A4E"/>
    <w:rsid w:val="00654FCE"/>
    <w:rsid w:val="006552DB"/>
    <w:rsid w:val="00655452"/>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1F9"/>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E"/>
    <w:rsid w:val="00664A82"/>
    <w:rsid w:val="00664BB4"/>
    <w:rsid w:val="00664DA3"/>
    <w:rsid w:val="00664E37"/>
    <w:rsid w:val="00664E8C"/>
    <w:rsid w:val="00664F2C"/>
    <w:rsid w:val="006652E3"/>
    <w:rsid w:val="00665406"/>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1CE5"/>
    <w:rsid w:val="006720EE"/>
    <w:rsid w:val="0067269D"/>
    <w:rsid w:val="00672857"/>
    <w:rsid w:val="00672874"/>
    <w:rsid w:val="00672979"/>
    <w:rsid w:val="00672988"/>
    <w:rsid w:val="00672BF1"/>
    <w:rsid w:val="00672C64"/>
    <w:rsid w:val="00672FAD"/>
    <w:rsid w:val="00673099"/>
    <w:rsid w:val="006730A1"/>
    <w:rsid w:val="00673868"/>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77F30"/>
    <w:rsid w:val="006800DC"/>
    <w:rsid w:val="006802BD"/>
    <w:rsid w:val="0068066E"/>
    <w:rsid w:val="006808D8"/>
    <w:rsid w:val="006808EA"/>
    <w:rsid w:val="006809FC"/>
    <w:rsid w:val="00680D20"/>
    <w:rsid w:val="00680F46"/>
    <w:rsid w:val="006811B1"/>
    <w:rsid w:val="006816E6"/>
    <w:rsid w:val="0068199E"/>
    <w:rsid w:val="00681D7C"/>
    <w:rsid w:val="00681ECC"/>
    <w:rsid w:val="00681FDC"/>
    <w:rsid w:val="0068220D"/>
    <w:rsid w:val="006826FB"/>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6F68"/>
    <w:rsid w:val="00687346"/>
    <w:rsid w:val="00687488"/>
    <w:rsid w:val="006874F1"/>
    <w:rsid w:val="006875BC"/>
    <w:rsid w:val="00687887"/>
    <w:rsid w:val="006879F1"/>
    <w:rsid w:val="00687AC8"/>
    <w:rsid w:val="00687C7A"/>
    <w:rsid w:val="00687DE9"/>
    <w:rsid w:val="006904ED"/>
    <w:rsid w:val="00690BDC"/>
    <w:rsid w:val="00690C31"/>
    <w:rsid w:val="00690DAF"/>
    <w:rsid w:val="00690E2E"/>
    <w:rsid w:val="00690E7F"/>
    <w:rsid w:val="00691057"/>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3FD9"/>
    <w:rsid w:val="0069429C"/>
    <w:rsid w:val="00694325"/>
    <w:rsid w:val="006946B7"/>
    <w:rsid w:val="0069484B"/>
    <w:rsid w:val="006948EF"/>
    <w:rsid w:val="00694A33"/>
    <w:rsid w:val="00694C5C"/>
    <w:rsid w:val="00694D35"/>
    <w:rsid w:val="00695880"/>
    <w:rsid w:val="0069597A"/>
    <w:rsid w:val="00695B5D"/>
    <w:rsid w:val="00695EF4"/>
    <w:rsid w:val="00696134"/>
    <w:rsid w:val="00696C90"/>
    <w:rsid w:val="00696D63"/>
    <w:rsid w:val="0069704B"/>
    <w:rsid w:val="0069704E"/>
    <w:rsid w:val="006971DD"/>
    <w:rsid w:val="00697221"/>
    <w:rsid w:val="0069736B"/>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3FDC"/>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91"/>
    <w:rsid w:val="006A6BF1"/>
    <w:rsid w:val="006A6C81"/>
    <w:rsid w:val="006A6CAB"/>
    <w:rsid w:val="006A6CCF"/>
    <w:rsid w:val="006A6D25"/>
    <w:rsid w:val="006A78F3"/>
    <w:rsid w:val="006A7B16"/>
    <w:rsid w:val="006A7C65"/>
    <w:rsid w:val="006A7D1D"/>
    <w:rsid w:val="006A7F79"/>
    <w:rsid w:val="006B0160"/>
    <w:rsid w:val="006B0343"/>
    <w:rsid w:val="006B03C3"/>
    <w:rsid w:val="006B05B5"/>
    <w:rsid w:val="006B09CC"/>
    <w:rsid w:val="006B09F6"/>
    <w:rsid w:val="006B0C8F"/>
    <w:rsid w:val="006B0D9B"/>
    <w:rsid w:val="006B10B7"/>
    <w:rsid w:val="006B1545"/>
    <w:rsid w:val="006B1665"/>
    <w:rsid w:val="006B16EA"/>
    <w:rsid w:val="006B1905"/>
    <w:rsid w:val="006B1A25"/>
    <w:rsid w:val="006B1E25"/>
    <w:rsid w:val="006B2283"/>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95D"/>
    <w:rsid w:val="006B733C"/>
    <w:rsid w:val="006B73AA"/>
    <w:rsid w:val="006B7425"/>
    <w:rsid w:val="006B782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EF0"/>
    <w:rsid w:val="006D4F95"/>
    <w:rsid w:val="006D52FA"/>
    <w:rsid w:val="006D5587"/>
    <w:rsid w:val="006D5934"/>
    <w:rsid w:val="006D5B32"/>
    <w:rsid w:val="006D5BE7"/>
    <w:rsid w:val="006D5E0D"/>
    <w:rsid w:val="006D608D"/>
    <w:rsid w:val="006D632E"/>
    <w:rsid w:val="006D633D"/>
    <w:rsid w:val="006D6382"/>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D0C"/>
    <w:rsid w:val="006E4D1B"/>
    <w:rsid w:val="006E4EEE"/>
    <w:rsid w:val="006E4F0C"/>
    <w:rsid w:val="006E4F21"/>
    <w:rsid w:val="006E4FD7"/>
    <w:rsid w:val="006E5386"/>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70"/>
    <w:rsid w:val="006E70AD"/>
    <w:rsid w:val="006E71C4"/>
    <w:rsid w:val="006E72D9"/>
    <w:rsid w:val="006E75AE"/>
    <w:rsid w:val="006E789D"/>
    <w:rsid w:val="006E79BC"/>
    <w:rsid w:val="006E7B24"/>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050"/>
    <w:rsid w:val="006F2162"/>
    <w:rsid w:val="006F22A3"/>
    <w:rsid w:val="006F2654"/>
    <w:rsid w:val="006F26A6"/>
    <w:rsid w:val="006F273C"/>
    <w:rsid w:val="006F2C5B"/>
    <w:rsid w:val="006F2E94"/>
    <w:rsid w:val="006F2FC0"/>
    <w:rsid w:val="006F3196"/>
    <w:rsid w:val="006F3663"/>
    <w:rsid w:val="006F3A20"/>
    <w:rsid w:val="006F3AF5"/>
    <w:rsid w:val="006F3B00"/>
    <w:rsid w:val="006F3C54"/>
    <w:rsid w:val="006F3D31"/>
    <w:rsid w:val="006F418C"/>
    <w:rsid w:val="006F49E2"/>
    <w:rsid w:val="006F4CC8"/>
    <w:rsid w:val="006F4F78"/>
    <w:rsid w:val="006F53DA"/>
    <w:rsid w:val="006F5787"/>
    <w:rsid w:val="006F57A9"/>
    <w:rsid w:val="006F5A08"/>
    <w:rsid w:val="006F5A7E"/>
    <w:rsid w:val="006F5D9D"/>
    <w:rsid w:val="006F5E64"/>
    <w:rsid w:val="006F5F41"/>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9F0"/>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07C3D"/>
    <w:rsid w:val="00710006"/>
    <w:rsid w:val="007102DA"/>
    <w:rsid w:val="0071037B"/>
    <w:rsid w:val="007108D3"/>
    <w:rsid w:val="00710CCD"/>
    <w:rsid w:val="00710D31"/>
    <w:rsid w:val="00710DE7"/>
    <w:rsid w:val="0071118B"/>
    <w:rsid w:val="0071137E"/>
    <w:rsid w:val="00711C66"/>
    <w:rsid w:val="00711E13"/>
    <w:rsid w:val="007125F5"/>
    <w:rsid w:val="00712737"/>
    <w:rsid w:val="007129A9"/>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6FAF"/>
    <w:rsid w:val="0071705B"/>
    <w:rsid w:val="0071728E"/>
    <w:rsid w:val="00717C6F"/>
    <w:rsid w:val="00717D82"/>
    <w:rsid w:val="00717F92"/>
    <w:rsid w:val="00720091"/>
    <w:rsid w:val="007200BA"/>
    <w:rsid w:val="00720505"/>
    <w:rsid w:val="0072072F"/>
    <w:rsid w:val="00720AF6"/>
    <w:rsid w:val="00720D64"/>
    <w:rsid w:val="00720F63"/>
    <w:rsid w:val="0072105B"/>
    <w:rsid w:val="0072121C"/>
    <w:rsid w:val="00721491"/>
    <w:rsid w:val="007218BE"/>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946"/>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DF4"/>
    <w:rsid w:val="00734949"/>
    <w:rsid w:val="00734A05"/>
    <w:rsid w:val="00734ECC"/>
    <w:rsid w:val="007353F4"/>
    <w:rsid w:val="00735807"/>
    <w:rsid w:val="00735BE1"/>
    <w:rsid w:val="00735C29"/>
    <w:rsid w:val="00735C63"/>
    <w:rsid w:val="00735C6F"/>
    <w:rsid w:val="00735D1E"/>
    <w:rsid w:val="00735D7B"/>
    <w:rsid w:val="0073696A"/>
    <w:rsid w:val="00736E74"/>
    <w:rsid w:val="00736F72"/>
    <w:rsid w:val="0073702B"/>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89F"/>
    <w:rsid w:val="00742967"/>
    <w:rsid w:val="007429A6"/>
    <w:rsid w:val="00742A3A"/>
    <w:rsid w:val="00742A4B"/>
    <w:rsid w:val="00742A6A"/>
    <w:rsid w:val="00742B44"/>
    <w:rsid w:val="00742CFE"/>
    <w:rsid w:val="00742F01"/>
    <w:rsid w:val="00742F79"/>
    <w:rsid w:val="0074300B"/>
    <w:rsid w:val="00743023"/>
    <w:rsid w:val="0074304F"/>
    <w:rsid w:val="00743E20"/>
    <w:rsid w:val="00744468"/>
    <w:rsid w:val="0074464C"/>
    <w:rsid w:val="0074467D"/>
    <w:rsid w:val="007446AD"/>
    <w:rsid w:val="00744E67"/>
    <w:rsid w:val="00745163"/>
    <w:rsid w:val="00745210"/>
    <w:rsid w:val="007454ED"/>
    <w:rsid w:val="00745AFD"/>
    <w:rsid w:val="00745D56"/>
    <w:rsid w:val="007461E3"/>
    <w:rsid w:val="007463DE"/>
    <w:rsid w:val="00746459"/>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47F82"/>
    <w:rsid w:val="00750113"/>
    <w:rsid w:val="007502EB"/>
    <w:rsid w:val="0075080C"/>
    <w:rsid w:val="00750824"/>
    <w:rsid w:val="007508B3"/>
    <w:rsid w:val="0075106A"/>
    <w:rsid w:val="007512F0"/>
    <w:rsid w:val="007515E5"/>
    <w:rsid w:val="00751653"/>
    <w:rsid w:val="00751719"/>
    <w:rsid w:val="007517B8"/>
    <w:rsid w:val="007517F4"/>
    <w:rsid w:val="00751807"/>
    <w:rsid w:val="00751914"/>
    <w:rsid w:val="00751B48"/>
    <w:rsid w:val="00751D51"/>
    <w:rsid w:val="00751D80"/>
    <w:rsid w:val="00751D92"/>
    <w:rsid w:val="007520B7"/>
    <w:rsid w:val="007523FB"/>
    <w:rsid w:val="0075280F"/>
    <w:rsid w:val="00752A6D"/>
    <w:rsid w:val="00752B03"/>
    <w:rsid w:val="00752DF7"/>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AEC"/>
    <w:rsid w:val="00755E4A"/>
    <w:rsid w:val="00755F8B"/>
    <w:rsid w:val="007561A8"/>
    <w:rsid w:val="00756267"/>
    <w:rsid w:val="00756832"/>
    <w:rsid w:val="007569EF"/>
    <w:rsid w:val="00756AF2"/>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16"/>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B18"/>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32"/>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5DE"/>
    <w:rsid w:val="00775686"/>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8C"/>
    <w:rsid w:val="00784FC0"/>
    <w:rsid w:val="007850B6"/>
    <w:rsid w:val="007850F8"/>
    <w:rsid w:val="0078539D"/>
    <w:rsid w:val="007853D8"/>
    <w:rsid w:val="007853DD"/>
    <w:rsid w:val="007856C1"/>
    <w:rsid w:val="0078571A"/>
    <w:rsid w:val="007857FB"/>
    <w:rsid w:val="007858F8"/>
    <w:rsid w:val="00785A5D"/>
    <w:rsid w:val="00785B0F"/>
    <w:rsid w:val="00786021"/>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315B"/>
    <w:rsid w:val="007931DE"/>
    <w:rsid w:val="00793205"/>
    <w:rsid w:val="007933C3"/>
    <w:rsid w:val="0079362D"/>
    <w:rsid w:val="007936A8"/>
    <w:rsid w:val="0079376D"/>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5D"/>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DD"/>
    <w:rsid w:val="007A0FFC"/>
    <w:rsid w:val="007A138F"/>
    <w:rsid w:val="007A145A"/>
    <w:rsid w:val="007A152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0F"/>
    <w:rsid w:val="007A6892"/>
    <w:rsid w:val="007A68FC"/>
    <w:rsid w:val="007A6CED"/>
    <w:rsid w:val="007A6CFD"/>
    <w:rsid w:val="007A72EE"/>
    <w:rsid w:val="007A7379"/>
    <w:rsid w:val="007A7585"/>
    <w:rsid w:val="007A76C5"/>
    <w:rsid w:val="007A7BD7"/>
    <w:rsid w:val="007B0397"/>
    <w:rsid w:val="007B068E"/>
    <w:rsid w:val="007B06DC"/>
    <w:rsid w:val="007B0ADB"/>
    <w:rsid w:val="007B0B72"/>
    <w:rsid w:val="007B1282"/>
    <w:rsid w:val="007B165C"/>
    <w:rsid w:val="007B1681"/>
    <w:rsid w:val="007B16FF"/>
    <w:rsid w:val="007B173F"/>
    <w:rsid w:val="007B17E2"/>
    <w:rsid w:val="007B1A71"/>
    <w:rsid w:val="007B225F"/>
    <w:rsid w:val="007B2463"/>
    <w:rsid w:val="007B26EE"/>
    <w:rsid w:val="007B2754"/>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23"/>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1AF"/>
    <w:rsid w:val="007C31CA"/>
    <w:rsid w:val="007C3ECD"/>
    <w:rsid w:val="007C3FAC"/>
    <w:rsid w:val="007C414F"/>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8AE"/>
    <w:rsid w:val="007C6C16"/>
    <w:rsid w:val="007C6CA2"/>
    <w:rsid w:val="007C6F96"/>
    <w:rsid w:val="007C717E"/>
    <w:rsid w:val="007C728C"/>
    <w:rsid w:val="007C72D5"/>
    <w:rsid w:val="007C74C2"/>
    <w:rsid w:val="007C7991"/>
    <w:rsid w:val="007C7AB0"/>
    <w:rsid w:val="007D0477"/>
    <w:rsid w:val="007D05B2"/>
    <w:rsid w:val="007D05FA"/>
    <w:rsid w:val="007D062F"/>
    <w:rsid w:val="007D08E5"/>
    <w:rsid w:val="007D0C44"/>
    <w:rsid w:val="007D0CA4"/>
    <w:rsid w:val="007D1104"/>
    <w:rsid w:val="007D15B9"/>
    <w:rsid w:val="007D1697"/>
    <w:rsid w:val="007D1972"/>
    <w:rsid w:val="007D1F33"/>
    <w:rsid w:val="007D20E9"/>
    <w:rsid w:val="007D2351"/>
    <w:rsid w:val="007D2424"/>
    <w:rsid w:val="007D2842"/>
    <w:rsid w:val="007D2869"/>
    <w:rsid w:val="007D2F9C"/>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F64"/>
    <w:rsid w:val="007D6FC2"/>
    <w:rsid w:val="007D705C"/>
    <w:rsid w:val="007D71C5"/>
    <w:rsid w:val="007D72C8"/>
    <w:rsid w:val="007D72EB"/>
    <w:rsid w:val="007D7476"/>
    <w:rsid w:val="007D7732"/>
    <w:rsid w:val="007D7756"/>
    <w:rsid w:val="007D7F49"/>
    <w:rsid w:val="007E01E6"/>
    <w:rsid w:val="007E06FC"/>
    <w:rsid w:val="007E0F09"/>
    <w:rsid w:val="007E109F"/>
    <w:rsid w:val="007E1139"/>
    <w:rsid w:val="007E1597"/>
    <w:rsid w:val="007E16D0"/>
    <w:rsid w:val="007E1782"/>
    <w:rsid w:val="007E18B9"/>
    <w:rsid w:val="007E1B11"/>
    <w:rsid w:val="007E1CB3"/>
    <w:rsid w:val="007E1DE4"/>
    <w:rsid w:val="007E1FCF"/>
    <w:rsid w:val="007E209F"/>
    <w:rsid w:val="007E2154"/>
    <w:rsid w:val="007E23B7"/>
    <w:rsid w:val="007E23CC"/>
    <w:rsid w:val="007E25AB"/>
    <w:rsid w:val="007E2700"/>
    <w:rsid w:val="007E2BAE"/>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0C"/>
    <w:rsid w:val="007E63E7"/>
    <w:rsid w:val="007E6836"/>
    <w:rsid w:val="007E6DD0"/>
    <w:rsid w:val="007E729C"/>
    <w:rsid w:val="007E79B4"/>
    <w:rsid w:val="007E79C5"/>
    <w:rsid w:val="007E7AB1"/>
    <w:rsid w:val="007E7ACA"/>
    <w:rsid w:val="007E7CB6"/>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0A4"/>
    <w:rsid w:val="007F438D"/>
    <w:rsid w:val="007F43BC"/>
    <w:rsid w:val="007F4547"/>
    <w:rsid w:val="007F457F"/>
    <w:rsid w:val="007F4740"/>
    <w:rsid w:val="007F49B7"/>
    <w:rsid w:val="007F4D78"/>
    <w:rsid w:val="007F4FC3"/>
    <w:rsid w:val="007F56DE"/>
    <w:rsid w:val="007F5BFA"/>
    <w:rsid w:val="007F6144"/>
    <w:rsid w:val="007F6294"/>
    <w:rsid w:val="007F6955"/>
    <w:rsid w:val="007F6AE2"/>
    <w:rsid w:val="007F6DB4"/>
    <w:rsid w:val="007F72CB"/>
    <w:rsid w:val="007F74FF"/>
    <w:rsid w:val="007F7623"/>
    <w:rsid w:val="007F7A92"/>
    <w:rsid w:val="007F7BFD"/>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DD8"/>
    <w:rsid w:val="008040B6"/>
    <w:rsid w:val="008042AB"/>
    <w:rsid w:val="008044E3"/>
    <w:rsid w:val="00804AB3"/>
    <w:rsid w:val="00804CA5"/>
    <w:rsid w:val="0080505B"/>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917"/>
    <w:rsid w:val="00811A5F"/>
    <w:rsid w:val="00811E59"/>
    <w:rsid w:val="00811EB1"/>
    <w:rsid w:val="008122D2"/>
    <w:rsid w:val="008123B5"/>
    <w:rsid w:val="00812498"/>
    <w:rsid w:val="008127E6"/>
    <w:rsid w:val="00812988"/>
    <w:rsid w:val="00812B8B"/>
    <w:rsid w:val="00812C0E"/>
    <w:rsid w:val="0081320A"/>
    <w:rsid w:val="0081336E"/>
    <w:rsid w:val="00813469"/>
    <w:rsid w:val="008134F0"/>
    <w:rsid w:val="00813557"/>
    <w:rsid w:val="008136E6"/>
    <w:rsid w:val="00813874"/>
    <w:rsid w:val="00813928"/>
    <w:rsid w:val="008139F5"/>
    <w:rsid w:val="00814588"/>
    <w:rsid w:val="00814AC8"/>
    <w:rsid w:val="00814E16"/>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80F"/>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98D"/>
    <w:rsid w:val="00823ACB"/>
    <w:rsid w:val="00823EFA"/>
    <w:rsid w:val="00823F67"/>
    <w:rsid w:val="00823F72"/>
    <w:rsid w:val="00823FA8"/>
    <w:rsid w:val="008240C8"/>
    <w:rsid w:val="0082410B"/>
    <w:rsid w:val="008247CF"/>
    <w:rsid w:val="00824894"/>
    <w:rsid w:val="00824ABB"/>
    <w:rsid w:val="00824C33"/>
    <w:rsid w:val="00824FE8"/>
    <w:rsid w:val="00824FFF"/>
    <w:rsid w:val="00825028"/>
    <w:rsid w:val="00825226"/>
    <w:rsid w:val="00825366"/>
    <w:rsid w:val="00825433"/>
    <w:rsid w:val="00825A9F"/>
    <w:rsid w:val="00825AD3"/>
    <w:rsid w:val="00825E73"/>
    <w:rsid w:val="00825E84"/>
    <w:rsid w:val="008261F6"/>
    <w:rsid w:val="008262A7"/>
    <w:rsid w:val="00826934"/>
    <w:rsid w:val="00826C7B"/>
    <w:rsid w:val="00826DC5"/>
    <w:rsid w:val="00826DD9"/>
    <w:rsid w:val="00826E01"/>
    <w:rsid w:val="00826F04"/>
    <w:rsid w:val="00827406"/>
    <w:rsid w:val="008277A8"/>
    <w:rsid w:val="008278B6"/>
    <w:rsid w:val="0083025A"/>
    <w:rsid w:val="00830442"/>
    <w:rsid w:val="008307ED"/>
    <w:rsid w:val="008309DD"/>
    <w:rsid w:val="008309EB"/>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1EC"/>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B2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324"/>
    <w:rsid w:val="0084473D"/>
    <w:rsid w:val="008447F5"/>
    <w:rsid w:val="0084484F"/>
    <w:rsid w:val="00844B6F"/>
    <w:rsid w:val="00844D79"/>
    <w:rsid w:val="00844E96"/>
    <w:rsid w:val="00844ECC"/>
    <w:rsid w:val="0084504C"/>
    <w:rsid w:val="00845073"/>
    <w:rsid w:val="00845645"/>
    <w:rsid w:val="00845D94"/>
    <w:rsid w:val="00846196"/>
    <w:rsid w:val="00846292"/>
    <w:rsid w:val="008464A2"/>
    <w:rsid w:val="008465DF"/>
    <w:rsid w:val="00846AAC"/>
    <w:rsid w:val="00846B5B"/>
    <w:rsid w:val="00847208"/>
    <w:rsid w:val="0084748E"/>
    <w:rsid w:val="00847C7A"/>
    <w:rsid w:val="0085040E"/>
    <w:rsid w:val="008506E1"/>
    <w:rsid w:val="00850BA4"/>
    <w:rsid w:val="00850D96"/>
    <w:rsid w:val="00850DBC"/>
    <w:rsid w:val="00850F4E"/>
    <w:rsid w:val="008512A3"/>
    <w:rsid w:val="008515EE"/>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1ED"/>
    <w:rsid w:val="008535B6"/>
    <w:rsid w:val="00853630"/>
    <w:rsid w:val="008536AF"/>
    <w:rsid w:val="008538FE"/>
    <w:rsid w:val="00853B2F"/>
    <w:rsid w:val="00853CDA"/>
    <w:rsid w:val="008542CD"/>
    <w:rsid w:val="008542E2"/>
    <w:rsid w:val="00854553"/>
    <w:rsid w:val="008549B1"/>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F2F"/>
    <w:rsid w:val="00861295"/>
    <w:rsid w:val="0086147C"/>
    <w:rsid w:val="00862008"/>
    <w:rsid w:val="00862076"/>
    <w:rsid w:val="008620DE"/>
    <w:rsid w:val="00862106"/>
    <w:rsid w:val="00862280"/>
    <w:rsid w:val="0086253D"/>
    <w:rsid w:val="00862720"/>
    <w:rsid w:val="008628C8"/>
    <w:rsid w:val="00862B2A"/>
    <w:rsid w:val="00862DCA"/>
    <w:rsid w:val="008630B9"/>
    <w:rsid w:val="0086327A"/>
    <w:rsid w:val="008636A3"/>
    <w:rsid w:val="00863BA1"/>
    <w:rsid w:val="00863D0C"/>
    <w:rsid w:val="00863F37"/>
    <w:rsid w:val="0086406B"/>
    <w:rsid w:val="008640BD"/>
    <w:rsid w:val="008644A4"/>
    <w:rsid w:val="00864699"/>
    <w:rsid w:val="0086498C"/>
    <w:rsid w:val="00864C8C"/>
    <w:rsid w:val="00864D21"/>
    <w:rsid w:val="00864EFE"/>
    <w:rsid w:val="00864F39"/>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4E2C"/>
    <w:rsid w:val="00875139"/>
    <w:rsid w:val="00875410"/>
    <w:rsid w:val="00875439"/>
    <w:rsid w:val="00875BB5"/>
    <w:rsid w:val="00875C80"/>
    <w:rsid w:val="00875D5A"/>
    <w:rsid w:val="0087668C"/>
    <w:rsid w:val="00876A4D"/>
    <w:rsid w:val="00876B75"/>
    <w:rsid w:val="00876E14"/>
    <w:rsid w:val="00876F6A"/>
    <w:rsid w:val="0087706A"/>
    <w:rsid w:val="008771B0"/>
    <w:rsid w:val="008772CF"/>
    <w:rsid w:val="008773A6"/>
    <w:rsid w:val="0087787F"/>
    <w:rsid w:val="00877BDA"/>
    <w:rsid w:val="00877DA3"/>
    <w:rsid w:val="00877E90"/>
    <w:rsid w:val="00880378"/>
    <w:rsid w:val="00880528"/>
    <w:rsid w:val="00880932"/>
    <w:rsid w:val="00880C58"/>
    <w:rsid w:val="00880EDF"/>
    <w:rsid w:val="008810F6"/>
    <w:rsid w:val="00881118"/>
    <w:rsid w:val="008811FD"/>
    <w:rsid w:val="008812AD"/>
    <w:rsid w:val="00881CD6"/>
    <w:rsid w:val="00881E00"/>
    <w:rsid w:val="00882024"/>
    <w:rsid w:val="0088208D"/>
    <w:rsid w:val="00882138"/>
    <w:rsid w:val="0088213E"/>
    <w:rsid w:val="008823B4"/>
    <w:rsid w:val="00882781"/>
    <w:rsid w:val="00882C1A"/>
    <w:rsid w:val="00882DE6"/>
    <w:rsid w:val="00882E4F"/>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723"/>
    <w:rsid w:val="00885876"/>
    <w:rsid w:val="00885905"/>
    <w:rsid w:val="00885978"/>
    <w:rsid w:val="008859AF"/>
    <w:rsid w:val="00885B52"/>
    <w:rsid w:val="00885E68"/>
    <w:rsid w:val="00886185"/>
    <w:rsid w:val="008861D9"/>
    <w:rsid w:val="0088638C"/>
    <w:rsid w:val="00886580"/>
    <w:rsid w:val="008865B4"/>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0"/>
    <w:rsid w:val="00892D1F"/>
    <w:rsid w:val="00892DB8"/>
    <w:rsid w:val="00892E4B"/>
    <w:rsid w:val="00893193"/>
    <w:rsid w:val="00893213"/>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6394"/>
    <w:rsid w:val="00896414"/>
    <w:rsid w:val="00896F04"/>
    <w:rsid w:val="0089716F"/>
    <w:rsid w:val="00897693"/>
    <w:rsid w:val="00897768"/>
    <w:rsid w:val="008979FB"/>
    <w:rsid w:val="00897C71"/>
    <w:rsid w:val="00897DB1"/>
    <w:rsid w:val="008A02EE"/>
    <w:rsid w:val="008A0551"/>
    <w:rsid w:val="008A063F"/>
    <w:rsid w:val="008A077D"/>
    <w:rsid w:val="008A0BDF"/>
    <w:rsid w:val="008A0E51"/>
    <w:rsid w:val="008A0F54"/>
    <w:rsid w:val="008A1105"/>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65F"/>
    <w:rsid w:val="008B6A40"/>
    <w:rsid w:val="008B72EC"/>
    <w:rsid w:val="008B75EC"/>
    <w:rsid w:val="008B761E"/>
    <w:rsid w:val="008B7663"/>
    <w:rsid w:val="008C04A2"/>
    <w:rsid w:val="008C04DC"/>
    <w:rsid w:val="008C09D1"/>
    <w:rsid w:val="008C11CB"/>
    <w:rsid w:val="008C1246"/>
    <w:rsid w:val="008C1716"/>
    <w:rsid w:val="008C18EE"/>
    <w:rsid w:val="008C1EDA"/>
    <w:rsid w:val="008C275C"/>
    <w:rsid w:val="008C2CFD"/>
    <w:rsid w:val="008C2EB3"/>
    <w:rsid w:val="008C338A"/>
    <w:rsid w:val="008C37EF"/>
    <w:rsid w:val="008C39B0"/>
    <w:rsid w:val="008C39D9"/>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0C8"/>
    <w:rsid w:val="008C71C8"/>
    <w:rsid w:val="008C72BE"/>
    <w:rsid w:val="008C796B"/>
    <w:rsid w:val="008D07A1"/>
    <w:rsid w:val="008D0F85"/>
    <w:rsid w:val="008D1261"/>
    <w:rsid w:val="008D13EE"/>
    <w:rsid w:val="008D145A"/>
    <w:rsid w:val="008D14CD"/>
    <w:rsid w:val="008D14F3"/>
    <w:rsid w:val="008D167D"/>
    <w:rsid w:val="008D1ADE"/>
    <w:rsid w:val="008D2189"/>
    <w:rsid w:val="008D22A7"/>
    <w:rsid w:val="008D22C9"/>
    <w:rsid w:val="008D24B8"/>
    <w:rsid w:val="008D2703"/>
    <w:rsid w:val="008D299F"/>
    <w:rsid w:val="008D2A8F"/>
    <w:rsid w:val="008D2C83"/>
    <w:rsid w:val="008D300E"/>
    <w:rsid w:val="008D3023"/>
    <w:rsid w:val="008D30A9"/>
    <w:rsid w:val="008D3116"/>
    <w:rsid w:val="008D34F5"/>
    <w:rsid w:val="008D360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1F5"/>
    <w:rsid w:val="008E0336"/>
    <w:rsid w:val="008E03DE"/>
    <w:rsid w:val="008E06EE"/>
    <w:rsid w:val="008E0A44"/>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19"/>
    <w:rsid w:val="008E5E51"/>
    <w:rsid w:val="008E6214"/>
    <w:rsid w:val="008E6319"/>
    <w:rsid w:val="008E6538"/>
    <w:rsid w:val="008E6578"/>
    <w:rsid w:val="008E660F"/>
    <w:rsid w:val="008E67D5"/>
    <w:rsid w:val="008E67FD"/>
    <w:rsid w:val="008E6BD3"/>
    <w:rsid w:val="008E6C53"/>
    <w:rsid w:val="008E7085"/>
    <w:rsid w:val="008E74FE"/>
    <w:rsid w:val="008E7BCD"/>
    <w:rsid w:val="008E7FC1"/>
    <w:rsid w:val="008F00DB"/>
    <w:rsid w:val="008F047C"/>
    <w:rsid w:val="008F057A"/>
    <w:rsid w:val="008F084E"/>
    <w:rsid w:val="008F0877"/>
    <w:rsid w:val="008F09C4"/>
    <w:rsid w:val="008F111E"/>
    <w:rsid w:val="008F115C"/>
    <w:rsid w:val="008F1230"/>
    <w:rsid w:val="008F1264"/>
    <w:rsid w:val="008F150B"/>
    <w:rsid w:val="008F1558"/>
    <w:rsid w:val="008F181C"/>
    <w:rsid w:val="008F19F1"/>
    <w:rsid w:val="008F1A62"/>
    <w:rsid w:val="008F1F01"/>
    <w:rsid w:val="008F202E"/>
    <w:rsid w:val="008F22D1"/>
    <w:rsid w:val="008F2633"/>
    <w:rsid w:val="008F2638"/>
    <w:rsid w:val="008F267B"/>
    <w:rsid w:val="008F26CD"/>
    <w:rsid w:val="008F2908"/>
    <w:rsid w:val="008F2C94"/>
    <w:rsid w:val="008F2FB4"/>
    <w:rsid w:val="008F33CC"/>
    <w:rsid w:val="008F34FA"/>
    <w:rsid w:val="008F3FC3"/>
    <w:rsid w:val="008F4424"/>
    <w:rsid w:val="008F45F0"/>
    <w:rsid w:val="008F47C6"/>
    <w:rsid w:val="008F4FE4"/>
    <w:rsid w:val="008F514F"/>
    <w:rsid w:val="008F52DA"/>
    <w:rsid w:val="008F53AA"/>
    <w:rsid w:val="008F56DA"/>
    <w:rsid w:val="008F596F"/>
    <w:rsid w:val="008F5A0A"/>
    <w:rsid w:val="008F5FD6"/>
    <w:rsid w:val="008F6311"/>
    <w:rsid w:val="008F65FE"/>
    <w:rsid w:val="008F6647"/>
    <w:rsid w:val="008F66F8"/>
    <w:rsid w:val="008F700E"/>
    <w:rsid w:val="008F736A"/>
    <w:rsid w:val="008F7D2E"/>
    <w:rsid w:val="008F7F79"/>
    <w:rsid w:val="00900116"/>
    <w:rsid w:val="00900129"/>
    <w:rsid w:val="00900343"/>
    <w:rsid w:val="0090067C"/>
    <w:rsid w:val="009006A2"/>
    <w:rsid w:val="00900720"/>
    <w:rsid w:val="009009D3"/>
    <w:rsid w:val="00900CF1"/>
    <w:rsid w:val="0090102B"/>
    <w:rsid w:val="0090122E"/>
    <w:rsid w:val="009013A4"/>
    <w:rsid w:val="00901448"/>
    <w:rsid w:val="00901579"/>
    <w:rsid w:val="0090160E"/>
    <w:rsid w:val="009018FD"/>
    <w:rsid w:val="00901AF7"/>
    <w:rsid w:val="00901CD2"/>
    <w:rsid w:val="00901E55"/>
    <w:rsid w:val="00901E6D"/>
    <w:rsid w:val="00901F13"/>
    <w:rsid w:val="00902023"/>
    <w:rsid w:val="00902F37"/>
    <w:rsid w:val="009034D3"/>
    <w:rsid w:val="00903559"/>
    <w:rsid w:val="009036BC"/>
    <w:rsid w:val="00903814"/>
    <w:rsid w:val="00903D30"/>
    <w:rsid w:val="00903EF8"/>
    <w:rsid w:val="00904205"/>
    <w:rsid w:val="00904262"/>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45F"/>
    <w:rsid w:val="009146F9"/>
    <w:rsid w:val="00914B30"/>
    <w:rsid w:val="00914D3E"/>
    <w:rsid w:val="00914EF9"/>
    <w:rsid w:val="0091540C"/>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512"/>
    <w:rsid w:val="00926697"/>
    <w:rsid w:val="0092685B"/>
    <w:rsid w:val="00926F61"/>
    <w:rsid w:val="00926FA9"/>
    <w:rsid w:val="0092723B"/>
    <w:rsid w:val="009272AE"/>
    <w:rsid w:val="009272D3"/>
    <w:rsid w:val="0092744A"/>
    <w:rsid w:val="0092746A"/>
    <w:rsid w:val="00927A0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6F8"/>
    <w:rsid w:val="009347FB"/>
    <w:rsid w:val="00934D97"/>
    <w:rsid w:val="00934EAE"/>
    <w:rsid w:val="00935209"/>
    <w:rsid w:val="009355C9"/>
    <w:rsid w:val="00935776"/>
    <w:rsid w:val="00935D15"/>
    <w:rsid w:val="00935EE5"/>
    <w:rsid w:val="0093602F"/>
    <w:rsid w:val="009361E8"/>
    <w:rsid w:val="00936200"/>
    <w:rsid w:val="00936B70"/>
    <w:rsid w:val="00936DA3"/>
    <w:rsid w:val="00936EE6"/>
    <w:rsid w:val="0093706A"/>
    <w:rsid w:val="009370E2"/>
    <w:rsid w:val="0093799D"/>
    <w:rsid w:val="00937DF7"/>
    <w:rsid w:val="00937E7F"/>
    <w:rsid w:val="00940191"/>
    <w:rsid w:val="009405C6"/>
    <w:rsid w:val="0094097D"/>
    <w:rsid w:val="00940B03"/>
    <w:rsid w:val="00940B0A"/>
    <w:rsid w:val="00940B15"/>
    <w:rsid w:val="00941004"/>
    <w:rsid w:val="009411D1"/>
    <w:rsid w:val="009411FB"/>
    <w:rsid w:val="00941265"/>
    <w:rsid w:val="009414A9"/>
    <w:rsid w:val="00941AB5"/>
    <w:rsid w:val="00941B71"/>
    <w:rsid w:val="00941BA9"/>
    <w:rsid w:val="00941C59"/>
    <w:rsid w:val="00941CAB"/>
    <w:rsid w:val="00941DF9"/>
    <w:rsid w:val="009421AD"/>
    <w:rsid w:val="0094221C"/>
    <w:rsid w:val="00942255"/>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ACA"/>
    <w:rsid w:val="00945C21"/>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BC"/>
    <w:rsid w:val="00951AE3"/>
    <w:rsid w:val="00951E67"/>
    <w:rsid w:val="00951ED0"/>
    <w:rsid w:val="00951F59"/>
    <w:rsid w:val="009521F3"/>
    <w:rsid w:val="009522C9"/>
    <w:rsid w:val="00952587"/>
    <w:rsid w:val="009526F3"/>
    <w:rsid w:val="00952844"/>
    <w:rsid w:val="0095285B"/>
    <w:rsid w:val="00953074"/>
    <w:rsid w:val="00953E5E"/>
    <w:rsid w:val="00953FE9"/>
    <w:rsid w:val="0095416B"/>
    <w:rsid w:val="00954181"/>
    <w:rsid w:val="00954417"/>
    <w:rsid w:val="009545E8"/>
    <w:rsid w:val="0095481C"/>
    <w:rsid w:val="0095526F"/>
    <w:rsid w:val="0095550B"/>
    <w:rsid w:val="0095594B"/>
    <w:rsid w:val="00955FB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79A"/>
    <w:rsid w:val="0096485F"/>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5A"/>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2E88"/>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66B"/>
    <w:rsid w:val="00980A10"/>
    <w:rsid w:val="00981130"/>
    <w:rsid w:val="009812EF"/>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809"/>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516"/>
    <w:rsid w:val="0099382B"/>
    <w:rsid w:val="0099383D"/>
    <w:rsid w:val="009938B1"/>
    <w:rsid w:val="00993967"/>
    <w:rsid w:val="0099399A"/>
    <w:rsid w:val="00993A17"/>
    <w:rsid w:val="00993F0F"/>
    <w:rsid w:val="00993F6D"/>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B9"/>
    <w:rsid w:val="009972EA"/>
    <w:rsid w:val="00997373"/>
    <w:rsid w:val="0099739F"/>
    <w:rsid w:val="0099743C"/>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2419"/>
    <w:rsid w:val="009A29D7"/>
    <w:rsid w:val="009A2A71"/>
    <w:rsid w:val="009A2AD6"/>
    <w:rsid w:val="009A2BB6"/>
    <w:rsid w:val="009A2CB8"/>
    <w:rsid w:val="009A2FEC"/>
    <w:rsid w:val="009A3042"/>
    <w:rsid w:val="009A323C"/>
    <w:rsid w:val="009A361F"/>
    <w:rsid w:val="009A3789"/>
    <w:rsid w:val="009A3CF4"/>
    <w:rsid w:val="009A3EAE"/>
    <w:rsid w:val="009A45A2"/>
    <w:rsid w:val="009A4729"/>
    <w:rsid w:val="009A538A"/>
    <w:rsid w:val="009A55E5"/>
    <w:rsid w:val="009A5665"/>
    <w:rsid w:val="009A5929"/>
    <w:rsid w:val="009A5D9E"/>
    <w:rsid w:val="009A609E"/>
    <w:rsid w:val="009A64E7"/>
    <w:rsid w:val="009A65CC"/>
    <w:rsid w:val="009A6919"/>
    <w:rsid w:val="009A6AC7"/>
    <w:rsid w:val="009A7046"/>
    <w:rsid w:val="009A735F"/>
    <w:rsid w:val="009A744F"/>
    <w:rsid w:val="009A7613"/>
    <w:rsid w:val="009B0408"/>
    <w:rsid w:val="009B05B7"/>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7159"/>
    <w:rsid w:val="009B71B5"/>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50"/>
    <w:rsid w:val="009C41F1"/>
    <w:rsid w:val="009C4328"/>
    <w:rsid w:val="009C441F"/>
    <w:rsid w:val="009C4453"/>
    <w:rsid w:val="009C452E"/>
    <w:rsid w:val="009C457E"/>
    <w:rsid w:val="009C48D4"/>
    <w:rsid w:val="009C4A07"/>
    <w:rsid w:val="009C4B8E"/>
    <w:rsid w:val="009C4CFD"/>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C7E31"/>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B1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05"/>
    <w:rsid w:val="009E5520"/>
    <w:rsid w:val="009E572E"/>
    <w:rsid w:val="009E5850"/>
    <w:rsid w:val="009E5A3F"/>
    <w:rsid w:val="009E5AB4"/>
    <w:rsid w:val="009E5AF5"/>
    <w:rsid w:val="009E5EB5"/>
    <w:rsid w:val="009E6052"/>
    <w:rsid w:val="009E65A5"/>
    <w:rsid w:val="009E6611"/>
    <w:rsid w:val="009E6622"/>
    <w:rsid w:val="009E6672"/>
    <w:rsid w:val="009E6C9E"/>
    <w:rsid w:val="009E6FD1"/>
    <w:rsid w:val="009E74F0"/>
    <w:rsid w:val="009E762B"/>
    <w:rsid w:val="009E7A71"/>
    <w:rsid w:val="009E7D0A"/>
    <w:rsid w:val="009E7F23"/>
    <w:rsid w:val="009F002A"/>
    <w:rsid w:val="009F0121"/>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54"/>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455"/>
    <w:rsid w:val="009F5763"/>
    <w:rsid w:val="009F5A0E"/>
    <w:rsid w:val="009F5A76"/>
    <w:rsid w:val="009F5C48"/>
    <w:rsid w:val="009F6053"/>
    <w:rsid w:val="009F606D"/>
    <w:rsid w:val="009F66F9"/>
    <w:rsid w:val="009F74A1"/>
    <w:rsid w:val="009F74D1"/>
    <w:rsid w:val="009F76E6"/>
    <w:rsid w:val="009F7867"/>
    <w:rsid w:val="009F7A09"/>
    <w:rsid w:val="009F7D66"/>
    <w:rsid w:val="009F7F7E"/>
    <w:rsid w:val="00A00921"/>
    <w:rsid w:val="00A00A0E"/>
    <w:rsid w:val="00A00BD2"/>
    <w:rsid w:val="00A00E56"/>
    <w:rsid w:val="00A01167"/>
    <w:rsid w:val="00A0121F"/>
    <w:rsid w:val="00A0168E"/>
    <w:rsid w:val="00A01747"/>
    <w:rsid w:val="00A01874"/>
    <w:rsid w:val="00A01C10"/>
    <w:rsid w:val="00A01F6F"/>
    <w:rsid w:val="00A0223D"/>
    <w:rsid w:val="00A0262F"/>
    <w:rsid w:val="00A027F3"/>
    <w:rsid w:val="00A02BCB"/>
    <w:rsid w:val="00A03801"/>
    <w:rsid w:val="00A038F8"/>
    <w:rsid w:val="00A03978"/>
    <w:rsid w:val="00A03AB1"/>
    <w:rsid w:val="00A03C64"/>
    <w:rsid w:val="00A03DA7"/>
    <w:rsid w:val="00A03EC9"/>
    <w:rsid w:val="00A04512"/>
    <w:rsid w:val="00A045F3"/>
    <w:rsid w:val="00A04D7E"/>
    <w:rsid w:val="00A04DE0"/>
    <w:rsid w:val="00A051D9"/>
    <w:rsid w:val="00A05307"/>
    <w:rsid w:val="00A05806"/>
    <w:rsid w:val="00A058BF"/>
    <w:rsid w:val="00A05ACF"/>
    <w:rsid w:val="00A05CD7"/>
    <w:rsid w:val="00A05DF3"/>
    <w:rsid w:val="00A05F8D"/>
    <w:rsid w:val="00A061FC"/>
    <w:rsid w:val="00A06FC5"/>
    <w:rsid w:val="00A06FCD"/>
    <w:rsid w:val="00A0705E"/>
    <w:rsid w:val="00A07E08"/>
    <w:rsid w:val="00A07F24"/>
    <w:rsid w:val="00A1050D"/>
    <w:rsid w:val="00A10558"/>
    <w:rsid w:val="00A105AC"/>
    <w:rsid w:val="00A10B95"/>
    <w:rsid w:val="00A10C4E"/>
    <w:rsid w:val="00A10D79"/>
    <w:rsid w:val="00A10FC0"/>
    <w:rsid w:val="00A11236"/>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AB"/>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A57"/>
    <w:rsid w:val="00A17C4F"/>
    <w:rsid w:val="00A20113"/>
    <w:rsid w:val="00A20459"/>
    <w:rsid w:val="00A20653"/>
    <w:rsid w:val="00A206D3"/>
    <w:rsid w:val="00A207E7"/>
    <w:rsid w:val="00A20A39"/>
    <w:rsid w:val="00A20E8A"/>
    <w:rsid w:val="00A212E8"/>
    <w:rsid w:val="00A220FA"/>
    <w:rsid w:val="00A223AD"/>
    <w:rsid w:val="00A234A9"/>
    <w:rsid w:val="00A23651"/>
    <w:rsid w:val="00A23814"/>
    <w:rsid w:val="00A238BD"/>
    <w:rsid w:val="00A2399B"/>
    <w:rsid w:val="00A239BF"/>
    <w:rsid w:val="00A23B65"/>
    <w:rsid w:val="00A23D83"/>
    <w:rsid w:val="00A23DC8"/>
    <w:rsid w:val="00A23DCA"/>
    <w:rsid w:val="00A23E9D"/>
    <w:rsid w:val="00A240D8"/>
    <w:rsid w:val="00A243E4"/>
    <w:rsid w:val="00A2459D"/>
    <w:rsid w:val="00A247AA"/>
    <w:rsid w:val="00A24858"/>
    <w:rsid w:val="00A24910"/>
    <w:rsid w:val="00A24C72"/>
    <w:rsid w:val="00A24D49"/>
    <w:rsid w:val="00A24E23"/>
    <w:rsid w:val="00A24EC7"/>
    <w:rsid w:val="00A250B7"/>
    <w:rsid w:val="00A2534D"/>
    <w:rsid w:val="00A25380"/>
    <w:rsid w:val="00A25602"/>
    <w:rsid w:val="00A25666"/>
    <w:rsid w:val="00A2566C"/>
    <w:rsid w:val="00A25CAB"/>
    <w:rsid w:val="00A25F05"/>
    <w:rsid w:val="00A260D2"/>
    <w:rsid w:val="00A261EE"/>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C55"/>
    <w:rsid w:val="00A4435F"/>
    <w:rsid w:val="00A44802"/>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4AA"/>
    <w:rsid w:val="00A46AF6"/>
    <w:rsid w:val="00A471A8"/>
    <w:rsid w:val="00A4791B"/>
    <w:rsid w:val="00A4793C"/>
    <w:rsid w:val="00A47C1D"/>
    <w:rsid w:val="00A50245"/>
    <w:rsid w:val="00A507E1"/>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7B0"/>
    <w:rsid w:val="00A55EEB"/>
    <w:rsid w:val="00A56306"/>
    <w:rsid w:val="00A566AB"/>
    <w:rsid w:val="00A56C50"/>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E54"/>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2D4"/>
    <w:rsid w:val="00A645E5"/>
    <w:rsid w:val="00A64A6E"/>
    <w:rsid w:val="00A64CF0"/>
    <w:rsid w:val="00A64DA4"/>
    <w:rsid w:val="00A6519F"/>
    <w:rsid w:val="00A65315"/>
    <w:rsid w:val="00A6539C"/>
    <w:rsid w:val="00A6542C"/>
    <w:rsid w:val="00A65438"/>
    <w:rsid w:val="00A65551"/>
    <w:rsid w:val="00A65741"/>
    <w:rsid w:val="00A65846"/>
    <w:rsid w:val="00A65931"/>
    <w:rsid w:val="00A65A70"/>
    <w:rsid w:val="00A65C0B"/>
    <w:rsid w:val="00A65E0B"/>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3E3"/>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29D"/>
    <w:rsid w:val="00A7640B"/>
    <w:rsid w:val="00A765EB"/>
    <w:rsid w:val="00A766B5"/>
    <w:rsid w:val="00A766C9"/>
    <w:rsid w:val="00A767E0"/>
    <w:rsid w:val="00A7690A"/>
    <w:rsid w:val="00A76DA8"/>
    <w:rsid w:val="00A76EEF"/>
    <w:rsid w:val="00A773A8"/>
    <w:rsid w:val="00A7768B"/>
    <w:rsid w:val="00A7778B"/>
    <w:rsid w:val="00A777DE"/>
    <w:rsid w:val="00A779CC"/>
    <w:rsid w:val="00A77BEF"/>
    <w:rsid w:val="00A77D34"/>
    <w:rsid w:val="00A77E6F"/>
    <w:rsid w:val="00A8005A"/>
    <w:rsid w:val="00A8023A"/>
    <w:rsid w:val="00A803BC"/>
    <w:rsid w:val="00A8048C"/>
    <w:rsid w:val="00A8054E"/>
    <w:rsid w:val="00A8075B"/>
    <w:rsid w:val="00A8091E"/>
    <w:rsid w:val="00A80969"/>
    <w:rsid w:val="00A80EB3"/>
    <w:rsid w:val="00A8168F"/>
    <w:rsid w:val="00A81CA9"/>
    <w:rsid w:val="00A81CF3"/>
    <w:rsid w:val="00A81D91"/>
    <w:rsid w:val="00A81F29"/>
    <w:rsid w:val="00A82035"/>
    <w:rsid w:val="00A82614"/>
    <w:rsid w:val="00A830B4"/>
    <w:rsid w:val="00A83346"/>
    <w:rsid w:val="00A836EC"/>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9DC"/>
    <w:rsid w:val="00A85A41"/>
    <w:rsid w:val="00A85D4E"/>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2C47"/>
    <w:rsid w:val="00A93181"/>
    <w:rsid w:val="00A9322F"/>
    <w:rsid w:val="00A9351E"/>
    <w:rsid w:val="00A93660"/>
    <w:rsid w:val="00A93695"/>
    <w:rsid w:val="00A938E6"/>
    <w:rsid w:val="00A93980"/>
    <w:rsid w:val="00A93A9E"/>
    <w:rsid w:val="00A93B33"/>
    <w:rsid w:val="00A93C7D"/>
    <w:rsid w:val="00A93CCF"/>
    <w:rsid w:val="00A9402A"/>
    <w:rsid w:val="00A94167"/>
    <w:rsid w:val="00A942C9"/>
    <w:rsid w:val="00A943BE"/>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651"/>
    <w:rsid w:val="00AA0706"/>
    <w:rsid w:val="00AA087E"/>
    <w:rsid w:val="00AA08BD"/>
    <w:rsid w:val="00AA0B7F"/>
    <w:rsid w:val="00AA0B9E"/>
    <w:rsid w:val="00AA0EBC"/>
    <w:rsid w:val="00AA1087"/>
    <w:rsid w:val="00AA1550"/>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7BA"/>
    <w:rsid w:val="00AA2928"/>
    <w:rsid w:val="00AA29B0"/>
    <w:rsid w:val="00AA2B62"/>
    <w:rsid w:val="00AA2F7A"/>
    <w:rsid w:val="00AA30AD"/>
    <w:rsid w:val="00AA3182"/>
    <w:rsid w:val="00AA3183"/>
    <w:rsid w:val="00AA343D"/>
    <w:rsid w:val="00AA3562"/>
    <w:rsid w:val="00AA3577"/>
    <w:rsid w:val="00AA3646"/>
    <w:rsid w:val="00AA38BE"/>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6E8B"/>
    <w:rsid w:val="00AA7D24"/>
    <w:rsid w:val="00AB00E1"/>
    <w:rsid w:val="00AB0210"/>
    <w:rsid w:val="00AB02E1"/>
    <w:rsid w:val="00AB0399"/>
    <w:rsid w:val="00AB07C2"/>
    <w:rsid w:val="00AB0A32"/>
    <w:rsid w:val="00AB0B90"/>
    <w:rsid w:val="00AB0DEA"/>
    <w:rsid w:val="00AB0E56"/>
    <w:rsid w:val="00AB0ED5"/>
    <w:rsid w:val="00AB13F0"/>
    <w:rsid w:val="00AB173D"/>
    <w:rsid w:val="00AB18AC"/>
    <w:rsid w:val="00AB19FF"/>
    <w:rsid w:val="00AB1A0A"/>
    <w:rsid w:val="00AB1AAA"/>
    <w:rsid w:val="00AB1C40"/>
    <w:rsid w:val="00AB1EB7"/>
    <w:rsid w:val="00AB226F"/>
    <w:rsid w:val="00AB25E2"/>
    <w:rsid w:val="00AB2740"/>
    <w:rsid w:val="00AB2A23"/>
    <w:rsid w:val="00AB2E8B"/>
    <w:rsid w:val="00AB2ECE"/>
    <w:rsid w:val="00AB3080"/>
    <w:rsid w:val="00AB384D"/>
    <w:rsid w:val="00AB3A15"/>
    <w:rsid w:val="00AB3A72"/>
    <w:rsid w:val="00AB3CEF"/>
    <w:rsid w:val="00AB43BA"/>
    <w:rsid w:val="00AB4519"/>
    <w:rsid w:val="00AB4A0A"/>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D79"/>
    <w:rsid w:val="00AB6FA5"/>
    <w:rsid w:val="00AB6FBC"/>
    <w:rsid w:val="00AB709E"/>
    <w:rsid w:val="00AB7127"/>
    <w:rsid w:val="00AB755D"/>
    <w:rsid w:val="00AB762C"/>
    <w:rsid w:val="00AB77BC"/>
    <w:rsid w:val="00AB7806"/>
    <w:rsid w:val="00AB7913"/>
    <w:rsid w:val="00AB7BF6"/>
    <w:rsid w:val="00AB7C89"/>
    <w:rsid w:val="00AB7FFA"/>
    <w:rsid w:val="00AC00A5"/>
    <w:rsid w:val="00AC0104"/>
    <w:rsid w:val="00AC02C1"/>
    <w:rsid w:val="00AC0317"/>
    <w:rsid w:val="00AC0570"/>
    <w:rsid w:val="00AC0738"/>
    <w:rsid w:val="00AC087F"/>
    <w:rsid w:val="00AC08BA"/>
    <w:rsid w:val="00AC0A71"/>
    <w:rsid w:val="00AC0AB6"/>
    <w:rsid w:val="00AC10AD"/>
    <w:rsid w:val="00AC163F"/>
    <w:rsid w:val="00AC1E55"/>
    <w:rsid w:val="00AC267E"/>
    <w:rsid w:val="00AC2784"/>
    <w:rsid w:val="00AC2E27"/>
    <w:rsid w:val="00AC361D"/>
    <w:rsid w:val="00AC3C5E"/>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6CEA"/>
    <w:rsid w:val="00AC6E23"/>
    <w:rsid w:val="00AC6F4F"/>
    <w:rsid w:val="00AC753A"/>
    <w:rsid w:val="00AC76CF"/>
    <w:rsid w:val="00AC7D98"/>
    <w:rsid w:val="00AD00C5"/>
    <w:rsid w:val="00AD02D1"/>
    <w:rsid w:val="00AD09F3"/>
    <w:rsid w:val="00AD165F"/>
    <w:rsid w:val="00AD16D3"/>
    <w:rsid w:val="00AD181F"/>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8D2"/>
    <w:rsid w:val="00AD69FF"/>
    <w:rsid w:val="00AD6A3B"/>
    <w:rsid w:val="00AD6B0B"/>
    <w:rsid w:val="00AD6C49"/>
    <w:rsid w:val="00AD702B"/>
    <w:rsid w:val="00AD708B"/>
    <w:rsid w:val="00AD7187"/>
    <w:rsid w:val="00AD72BD"/>
    <w:rsid w:val="00AD72E6"/>
    <w:rsid w:val="00AD75E0"/>
    <w:rsid w:val="00AD79D9"/>
    <w:rsid w:val="00AD7C95"/>
    <w:rsid w:val="00AD7D61"/>
    <w:rsid w:val="00AD7E22"/>
    <w:rsid w:val="00AD7FCD"/>
    <w:rsid w:val="00AE03D1"/>
    <w:rsid w:val="00AE040E"/>
    <w:rsid w:val="00AE0628"/>
    <w:rsid w:val="00AE0645"/>
    <w:rsid w:val="00AE0DA9"/>
    <w:rsid w:val="00AE10D6"/>
    <w:rsid w:val="00AE1203"/>
    <w:rsid w:val="00AE122D"/>
    <w:rsid w:val="00AE141E"/>
    <w:rsid w:val="00AE149D"/>
    <w:rsid w:val="00AE1BC0"/>
    <w:rsid w:val="00AE1D63"/>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13"/>
    <w:rsid w:val="00AE3DE1"/>
    <w:rsid w:val="00AE3F18"/>
    <w:rsid w:val="00AE3F96"/>
    <w:rsid w:val="00AE40CF"/>
    <w:rsid w:val="00AE43E0"/>
    <w:rsid w:val="00AE49E0"/>
    <w:rsid w:val="00AE4A7F"/>
    <w:rsid w:val="00AE4AE5"/>
    <w:rsid w:val="00AE4F50"/>
    <w:rsid w:val="00AE52E9"/>
    <w:rsid w:val="00AE5439"/>
    <w:rsid w:val="00AE55F2"/>
    <w:rsid w:val="00AE5674"/>
    <w:rsid w:val="00AE56E2"/>
    <w:rsid w:val="00AE57FF"/>
    <w:rsid w:val="00AE5E1A"/>
    <w:rsid w:val="00AE601B"/>
    <w:rsid w:val="00AE60FF"/>
    <w:rsid w:val="00AE61B2"/>
    <w:rsid w:val="00AE6CD5"/>
    <w:rsid w:val="00AE6CDE"/>
    <w:rsid w:val="00AE6D07"/>
    <w:rsid w:val="00AE6E62"/>
    <w:rsid w:val="00AE6E65"/>
    <w:rsid w:val="00AE6F3E"/>
    <w:rsid w:val="00AE7740"/>
    <w:rsid w:val="00AE77C4"/>
    <w:rsid w:val="00AE78D1"/>
    <w:rsid w:val="00AE7B58"/>
    <w:rsid w:val="00AE7D19"/>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4A9"/>
    <w:rsid w:val="00AF1CC8"/>
    <w:rsid w:val="00AF1E01"/>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9B"/>
    <w:rsid w:val="00B01EB0"/>
    <w:rsid w:val="00B022C9"/>
    <w:rsid w:val="00B02313"/>
    <w:rsid w:val="00B0253D"/>
    <w:rsid w:val="00B025B1"/>
    <w:rsid w:val="00B0261D"/>
    <w:rsid w:val="00B02653"/>
    <w:rsid w:val="00B02666"/>
    <w:rsid w:val="00B02737"/>
    <w:rsid w:val="00B028B9"/>
    <w:rsid w:val="00B02BBC"/>
    <w:rsid w:val="00B02DD8"/>
    <w:rsid w:val="00B02E13"/>
    <w:rsid w:val="00B031E1"/>
    <w:rsid w:val="00B033FA"/>
    <w:rsid w:val="00B03AC6"/>
    <w:rsid w:val="00B03B43"/>
    <w:rsid w:val="00B03D58"/>
    <w:rsid w:val="00B04048"/>
    <w:rsid w:val="00B04C51"/>
    <w:rsid w:val="00B04D83"/>
    <w:rsid w:val="00B04F3D"/>
    <w:rsid w:val="00B055DF"/>
    <w:rsid w:val="00B05702"/>
    <w:rsid w:val="00B05C14"/>
    <w:rsid w:val="00B05E22"/>
    <w:rsid w:val="00B06DD9"/>
    <w:rsid w:val="00B06E69"/>
    <w:rsid w:val="00B06ECD"/>
    <w:rsid w:val="00B0704C"/>
    <w:rsid w:val="00B07060"/>
    <w:rsid w:val="00B070DC"/>
    <w:rsid w:val="00B071C1"/>
    <w:rsid w:val="00B07705"/>
    <w:rsid w:val="00B07C9F"/>
    <w:rsid w:val="00B07CD6"/>
    <w:rsid w:val="00B07D9F"/>
    <w:rsid w:val="00B07E3A"/>
    <w:rsid w:val="00B07E52"/>
    <w:rsid w:val="00B10010"/>
    <w:rsid w:val="00B102DD"/>
    <w:rsid w:val="00B102F2"/>
    <w:rsid w:val="00B110FD"/>
    <w:rsid w:val="00B112FE"/>
    <w:rsid w:val="00B115E4"/>
    <w:rsid w:val="00B115F3"/>
    <w:rsid w:val="00B11775"/>
    <w:rsid w:val="00B11F48"/>
    <w:rsid w:val="00B12066"/>
    <w:rsid w:val="00B1265F"/>
    <w:rsid w:val="00B129C8"/>
    <w:rsid w:val="00B12B3F"/>
    <w:rsid w:val="00B12F75"/>
    <w:rsid w:val="00B1302D"/>
    <w:rsid w:val="00B130BD"/>
    <w:rsid w:val="00B131AB"/>
    <w:rsid w:val="00B13236"/>
    <w:rsid w:val="00B1330C"/>
    <w:rsid w:val="00B134E6"/>
    <w:rsid w:val="00B13553"/>
    <w:rsid w:val="00B1390B"/>
    <w:rsid w:val="00B1410E"/>
    <w:rsid w:val="00B1513F"/>
    <w:rsid w:val="00B152D5"/>
    <w:rsid w:val="00B152F4"/>
    <w:rsid w:val="00B1568A"/>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0C"/>
    <w:rsid w:val="00B20ACA"/>
    <w:rsid w:val="00B20B11"/>
    <w:rsid w:val="00B20B94"/>
    <w:rsid w:val="00B20D84"/>
    <w:rsid w:val="00B21477"/>
    <w:rsid w:val="00B21540"/>
    <w:rsid w:val="00B218D0"/>
    <w:rsid w:val="00B21B99"/>
    <w:rsid w:val="00B21BB0"/>
    <w:rsid w:val="00B21C10"/>
    <w:rsid w:val="00B21D5B"/>
    <w:rsid w:val="00B21E59"/>
    <w:rsid w:val="00B2231B"/>
    <w:rsid w:val="00B2291D"/>
    <w:rsid w:val="00B22A6C"/>
    <w:rsid w:val="00B22E88"/>
    <w:rsid w:val="00B22FDC"/>
    <w:rsid w:val="00B23B59"/>
    <w:rsid w:val="00B23B5E"/>
    <w:rsid w:val="00B23B91"/>
    <w:rsid w:val="00B23D98"/>
    <w:rsid w:val="00B23DB6"/>
    <w:rsid w:val="00B23ECF"/>
    <w:rsid w:val="00B24209"/>
    <w:rsid w:val="00B245D6"/>
    <w:rsid w:val="00B248C2"/>
    <w:rsid w:val="00B248D0"/>
    <w:rsid w:val="00B2491C"/>
    <w:rsid w:val="00B24935"/>
    <w:rsid w:val="00B2494D"/>
    <w:rsid w:val="00B24BCB"/>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A36"/>
    <w:rsid w:val="00B27E78"/>
    <w:rsid w:val="00B27FCF"/>
    <w:rsid w:val="00B3000E"/>
    <w:rsid w:val="00B303F0"/>
    <w:rsid w:val="00B3055E"/>
    <w:rsid w:val="00B305F3"/>
    <w:rsid w:val="00B3076D"/>
    <w:rsid w:val="00B3091A"/>
    <w:rsid w:val="00B30C2F"/>
    <w:rsid w:val="00B31000"/>
    <w:rsid w:val="00B3112A"/>
    <w:rsid w:val="00B3135F"/>
    <w:rsid w:val="00B3179E"/>
    <w:rsid w:val="00B3192D"/>
    <w:rsid w:val="00B31A8B"/>
    <w:rsid w:val="00B31E4B"/>
    <w:rsid w:val="00B32002"/>
    <w:rsid w:val="00B32122"/>
    <w:rsid w:val="00B324FE"/>
    <w:rsid w:val="00B326A8"/>
    <w:rsid w:val="00B3282B"/>
    <w:rsid w:val="00B3291A"/>
    <w:rsid w:val="00B329EB"/>
    <w:rsid w:val="00B32FCD"/>
    <w:rsid w:val="00B330DF"/>
    <w:rsid w:val="00B33233"/>
    <w:rsid w:val="00B33508"/>
    <w:rsid w:val="00B3377E"/>
    <w:rsid w:val="00B33BD5"/>
    <w:rsid w:val="00B33FC4"/>
    <w:rsid w:val="00B341AA"/>
    <w:rsid w:val="00B34511"/>
    <w:rsid w:val="00B346C4"/>
    <w:rsid w:val="00B34C25"/>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313"/>
    <w:rsid w:val="00B3745D"/>
    <w:rsid w:val="00B37571"/>
    <w:rsid w:val="00B375F4"/>
    <w:rsid w:val="00B400A0"/>
    <w:rsid w:val="00B40126"/>
    <w:rsid w:val="00B40306"/>
    <w:rsid w:val="00B403D3"/>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EBE"/>
    <w:rsid w:val="00B422A7"/>
    <w:rsid w:val="00B424ED"/>
    <w:rsid w:val="00B4279A"/>
    <w:rsid w:val="00B429A1"/>
    <w:rsid w:val="00B42A32"/>
    <w:rsid w:val="00B42D49"/>
    <w:rsid w:val="00B42FA6"/>
    <w:rsid w:val="00B43155"/>
    <w:rsid w:val="00B43165"/>
    <w:rsid w:val="00B43573"/>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2C"/>
    <w:rsid w:val="00B45D8B"/>
    <w:rsid w:val="00B46070"/>
    <w:rsid w:val="00B4612E"/>
    <w:rsid w:val="00B46198"/>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19"/>
    <w:rsid w:val="00B52CD0"/>
    <w:rsid w:val="00B52F99"/>
    <w:rsid w:val="00B52FDA"/>
    <w:rsid w:val="00B531D0"/>
    <w:rsid w:val="00B53259"/>
    <w:rsid w:val="00B53893"/>
    <w:rsid w:val="00B54074"/>
    <w:rsid w:val="00B54206"/>
    <w:rsid w:val="00B54227"/>
    <w:rsid w:val="00B54866"/>
    <w:rsid w:val="00B548C2"/>
    <w:rsid w:val="00B54B6A"/>
    <w:rsid w:val="00B54D8D"/>
    <w:rsid w:val="00B54F97"/>
    <w:rsid w:val="00B55428"/>
    <w:rsid w:val="00B55917"/>
    <w:rsid w:val="00B559E6"/>
    <w:rsid w:val="00B55ACA"/>
    <w:rsid w:val="00B55ACC"/>
    <w:rsid w:val="00B55C6D"/>
    <w:rsid w:val="00B56299"/>
    <w:rsid w:val="00B569DF"/>
    <w:rsid w:val="00B56A53"/>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2F1F"/>
    <w:rsid w:val="00B631C5"/>
    <w:rsid w:val="00B63295"/>
    <w:rsid w:val="00B6332A"/>
    <w:rsid w:val="00B63337"/>
    <w:rsid w:val="00B634CC"/>
    <w:rsid w:val="00B6369F"/>
    <w:rsid w:val="00B637F2"/>
    <w:rsid w:val="00B63975"/>
    <w:rsid w:val="00B639D7"/>
    <w:rsid w:val="00B63D44"/>
    <w:rsid w:val="00B63FA6"/>
    <w:rsid w:val="00B64AA7"/>
    <w:rsid w:val="00B64E45"/>
    <w:rsid w:val="00B65452"/>
    <w:rsid w:val="00B658AE"/>
    <w:rsid w:val="00B65A15"/>
    <w:rsid w:val="00B65C58"/>
    <w:rsid w:val="00B65FCF"/>
    <w:rsid w:val="00B66212"/>
    <w:rsid w:val="00B66489"/>
    <w:rsid w:val="00B66578"/>
    <w:rsid w:val="00B66594"/>
    <w:rsid w:val="00B66598"/>
    <w:rsid w:val="00B66664"/>
    <w:rsid w:val="00B6679B"/>
    <w:rsid w:val="00B66A07"/>
    <w:rsid w:val="00B66BAD"/>
    <w:rsid w:val="00B67152"/>
    <w:rsid w:val="00B6722A"/>
    <w:rsid w:val="00B67331"/>
    <w:rsid w:val="00B67546"/>
    <w:rsid w:val="00B67805"/>
    <w:rsid w:val="00B678FA"/>
    <w:rsid w:val="00B67AD5"/>
    <w:rsid w:val="00B67BFC"/>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5A"/>
    <w:rsid w:val="00B76EE9"/>
    <w:rsid w:val="00B76F2B"/>
    <w:rsid w:val="00B77014"/>
    <w:rsid w:val="00B7709E"/>
    <w:rsid w:val="00B77231"/>
    <w:rsid w:val="00B774F8"/>
    <w:rsid w:val="00B776CD"/>
    <w:rsid w:val="00B77880"/>
    <w:rsid w:val="00B77B84"/>
    <w:rsid w:val="00B77BC9"/>
    <w:rsid w:val="00B8006A"/>
    <w:rsid w:val="00B80372"/>
    <w:rsid w:val="00B803C7"/>
    <w:rsid w:val="00B80AB2"/>
    <w:rsid w:val="00B80D90"/>
    <w:rsid w:val="00B80E75"/>
    <w:rsid w:val="00B80F7A"/>
    <w:rsid w:val="00B8134F"/>
    <w:rsid w:val="00B816B7"/>
    <w:rsid w:val="00B81AD0"/>
    <w:rsid w:val="00B81AD6"/>
    <w:rsid w:val="00B81BC9"/>
    <w:rsid w:val="00B81F5A"/>
    <w:rsid w:val="00B81F5E"/>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24A"/>
    <w:rsid w:val="00B84588"/>
    <w:rsid w:val="00B845D0"/>
    <w:rsid w:val="00B84770"/>
    <w:rsid w:val="00B8488B"/>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E2A"/>
    <w:rsid w:val="00B90F2A"/>
    <w:rsid w:val="00B910C5"/>
    <w:rsid w:val="00B91177"/>
    <w:rsid w:val="00B91687"/>
    <w:rsid w:val="00B9198D"/>
    <w:rsid w:val="00B91D03"/>
    <w:rsid w:val="00B91F54"/>
    <w:rsid w:val="00B926C6"/>
    <w:rsid w:val="00B929B4"/>
    <w:rsid w:val="00B92C23"/>
    <w:rsid w:val="00B92D25"/>
    <w:rsid w:val="00B93008"/>
    <w:rsid w:val="00B93160"/>
    <w:rsid w:val="00B93191"/>
    <w:rsid w:val="00B93F4D"/>
    <w:rsid w:val="00B94026"/>
    <w:rsid w:val="00B9406D"/>
    <w:rsid w:val="00B94389"/>
    <w:rsid w:val="00B94501"/>
    <w:rsid w:val="00B946A3"/>
    <w:rsid w:val="00B94862"/>
    <w:rsid w:val="00B94B83"/>
    <w:rsid w:val="00B94BA7"/>
    <w:rsid w:val="00B94E0E"/>
    <w:rsid w:val="00B94EB5"/>
    <w:rsid w:val="00B953AB"/>
    <w:rsid w:val="00B95733"/>
    <w:rsid w:val="00B95838"/>
    <w:rsid w:val="00B95F81"/>
    <w:rsid w:val="00B962E6"/>
    <w:rsid w:val="00B963AD"/>
    <w:rsid w:val="00B96413"/>
    <w:rsid w:val="00B9658C"/>
    <w:rsid w:val="00B9679B"/>
    <w:rsid w:val="00B976B9"/>
    <w:rsid w:val="00B97CA3"/>
    <w:rsid w:val="00BA023F"/>
    <w:rsid w:val="00BA080C"/>
    <w:rsid w:val="00BA0972"/>
    <w:rsid w:val="00BA097E"/>
    <w:rsid w:val="00BA0A2A"/>
    <w:rsid w:val="00BA106D"/>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2CF9"/>
    <w:rsid w:val="00BA3725"/>
    <w:rsid w:val="00BA3BE6"/>
    <w:rsid w:val="00BA3C73"/>
    <w:rsid w:val="00BA3DED"/>
    <w:rsid w:val="00BA41F1"/>
    <w:rsid w:val="00BA4288"/>
    <w:rsid w:val="00BA431A"/>
    <w:rsid w:val="00BA4544"/>
    <w:rsid w:val="00BA4641"/>
    <w:rsid w:val="00BA48FE"/>
    <w:rsid w:val="00BA4922"/>
    <w:rsid w:val="00BA4A54"/>
    <w:rsid w:val="00BA4BFD"/>
    <w:rsid w:val="00BA4D6E"/>
    <w:rsid w:val="00BA50A7"/>
    <w:rsid w:val="00BA52DB"/>
    <w:rsid w:val="00BA5301"/>
    <w:rsid w:val="00BA5310"/>
    <w:rsid w:val="00BA5886"/>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4C9"/>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7FA"/>
    <w:rsid w:val="00BB4972"/>
    <w:rsid w:val="00BB4C02"/>
    <w:rsid w:val="00BB4C8B"/>
    <w:rsid w:val="00BB4FD6"/>
    <w:rsid w:val="00BB52E4"/>
    <w:rsid w:val="00BB5A64"/>
    <w:rsid w:val="00BB5AC2"/>
    <w:rsid w:val="00BB5BA2"/>
    <w:rsid w:val="00BB5D1C"/>
    <w:rsid w:val="00BB5D39"/>
    <w:rsid w:val="00BB5F85"/>
    <w:rsid w:val="00BB6552"/>
    <w:rsid w:val="00BB65E0"/>
    <w:rsid w:val="00BB66ED"/>
    <w:rsid w:val="00BB6975"/>
    <w:rsid w:val="00BB69D6"/>
    <w:rsid w:val="00BB6B9B"/>
    <w:rsid w:val="00BB6D58"/>
    <w:rsid w:val="00BB727B"/>
    <w:rsid w:val="00BB754F"/>
    <w:rsid w:val="00BB756C"/>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BA6"/>
    <w:rsid w:val="00BC2CEB"/>
    <w:rsid w:val="00BC2DE9"/>
    <w:rsid w:val="00BC2E96"/>
    <w:rsid w:val="00BC3257"/>
    <w:rsid w:val="00BC32E7"/>
    <w:rsid w:val="00BC37C2"/>
    <w:rsid w:val="00BC3BEE"/>
    <w:rsid w:val="00BC4213"/>
    <w:rsid w:val="00BC442A"/>
    <w:rsid w:val="00BC4642"/>
    <w:rsid w:val="00BC46F2"/>
    <w:rsid w:val="00BC474C"/>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8D4"/>
    <w:rsid w:val="00BC7998"/>
    <w:rsid w:val="00BC7AC9"/>
    <w:rsid w:val="00BC7B88"/>
    <w:rsid w:val="00BC7BEF"/>
    <w:rsid w:val="00BD001A"/>
    <w:rsid w:val="00BD0AA6"/>
    <w:rsid w:val="00BD0AB5"/>
    <w:rsid w:val="00BD1123"/>
    <w:rsid w:val="00BD146E"/>
    <w:rsid w:val="00BD1999"/>
    <w:rsid w:val="00BD1B19"/>
    <w:rsid w:val="00BD1B1B"/>
    <w:rsid w:val="00BD1D8C"/>
    <w:rsid w:val="00BD1FB6"/>
    <w:rsid w:val="00BD1FE9"/>
    <w:rsid w:val="00BD200D"/>
    <w:rsid w:val="00BD2356"/>
    <w:rsid w:val="00BD2A37"/>
    <w:rsid w:val="00BD2CB3"/>
    <w:rsid w:val="00BD2EC1"/>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5CE"/>
    <w:rsid w:val="00BD776E"/>
    <w:rsid w:val="00BD78EF"/>
    <w:rsid w:val="00BD7A93"/>
    <w:rsid w:val="00BD7D14"/>
    <w:rsid w:val="00BD7E94"/>
    <w:rsid w:val="00BE02B4"/>
    <w:rsid w:val="00BE02BD"/>
    <w:rsid w:val="00BE0324"/>
    <w:rsid w:val="00BE053D"/>
    <w:rsid w:val="00BE0BFB"/>
    <w:rsid w:val="00BE0CD6"/>
    <w:rsid w:val="00BE117C"/>
    <w:rsid w:val="00BE1548"/>
    <w:rsid w:val="00BE1854"/>
    <w:rsid w:val="00BE1ABC"/>
    <w:rsid w:val="00BE1C4E"/>
    <w:rsid w:val="00BE2324"/>
    <w:rsid w:val="00BE264C"/>
    <w:rsid w:val="00BE27BB"/>
    <w:rsid w:val="00BE28C1"/>
    <w:rsid w:val="00BE2999"/>
    <w:rsid w:val="00BE2EAC"/>
    <w:rsid w:val="00BE2F1D"/>
    <w:rsid w:val="00BE2F3A"/>
    <w:rsid w:val="00BE2FEE"/>
    <w:rsid w:val="00BE3409"/>
    <w:rsid w:val="00BE3456"/>
    <w:rsid w:val="00BE3492"/>
    <w:rsid w:val="00BE3551"/>
    <w:rsid w:val="00BE3687"/>
    <w:rsid w:val="00BE36BD"/>
    <w:rsid w:val="00BE3B62"/>
    <w:rsid w:val="00BE3F24"/>
    <w:rsid w:val="00BE4443"/>
    <w:rsid w:val="00BE4727"/>
    <w:rsid w:val="00BE486E"/>
    <w:rsid w:val="00BE4DC9"/>
    <w:rsid w:val="00BE4EC9"/>
    <w:rsid w:val="00BE4F92"/>
    <w:rsid w:val="00BE56DE"/>
    <w:rsid w:val="00BE631E"/>
    <w:rsid w:val="00BE63C4"/>
    <w:rsid w:val="00BE6919"/>
    <w:rsid w:val="00BE6B10"/>
    <w:rsid w:val="00BE6BEC"/>
    <w:rsid w:val="00BE7203"/>
    <w:rsid w:val="00BE744F"/>
    <w:rsid w:val="00BE7649"/>
    <w:rsid w:val="00BE77C5"/>
    <w:rsid w:val="00BE7C56"/>
    <w:rsid w:val="00BE7D51"/>
    <w:rsid w:val="00BE7D74"/>
    <w:rsid w:val="00BF02BB"/>
    <w:rsid w:val="00BF02C4"/>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7E0"/>
    <w:rsid w:val="00BF2A2D"/>
    <w:rsid w:val="00BF2B31"/>
    <w:rsid w:val="00BF2E53"/>
    <w:rsid w:val="00BF2F67"/>
    <w:rsid w:val="00BF2F96"/>
    <w:rsid w:val="00BF352A"/>
    <w:rsid w:val="00BF3669"/>
    <w:rsid w:val="00BF3C0D"/>
    <w:rsid w:val="00BF4438"/>
    <w:rsid w:val="00BF4695"/>
    <w:rsid w:val="00BF47FF"/>
    <w:rsid w:val="00BF485B"/>
    <w:rsid w:val="00BF4891"/>
    <w:rsid w:val="00BF4B9B"/>
    <w:rsid w:val="00BF4BC7"/>
    <w:rsid w:val="00BF4D35"/>
    <w:rsid w:val="00BF4D5B"/>
    <w:rsid w:val="00BF5049"/>
    <w:rsid w:val="00BF5080"/>
    <w:rsid w:val="00BF52C8"/>
    <w:rsid w:val="00BF55D3"/>
    <w:rsid w:val="00BF58DF"/>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540"/>
    <w:rsid w:val="00C027E0"/>
    <w:rsid w:val="00C02874"/>
    <w:rsid w:val="00C02A12"/>
    <w:rsid w:val="00C02C30"/>
    <w:rsid w:val="00C02C9E"/>
    <w:rsid w:val="00C03087"/>
    <w:rsid w:val="00C030AC"/>
    <w:rsid w:val="00C032D2"/>
    <w:rsid w:val="00C03301"/>
    <w:rsid w:val="00C03309"/>
    <w:rsid w:val="00C03335"/>
    <w:rsid w:val="00C03343"/>
    <w:rsid w:val="00C03783"/>
    <w:rsid w:val="00C037E0"/>
    <w:rsid w:val="00C04419"/>
    <w:rsid w:val="00C046A7"/>
    <w:rsid w:val="00C046B2"/>
    <w:rsid w:val="00C04969"/>
    <w:rsid w:val="00C04C89"/>
    <w:rsid w:val="00C050D8"/>
    <w:rsid w:val="00C05141"/>
    <w:rsid w:val="00C05196"/>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5B8"/>
    <w:rsid w:val="00C07AE2"/>
    <w:rsid w:val="00C07B09"/>
    <w:rsid w:val="00C07B38"/>
    <w:rsid w:val="00C07BCD"/>
    <w:rsid w:val="00C07F4B"/>
    <w:rsid w:val="00C100F7"/>
    <w:rsid w:val="00C101C3"/>
    <w:rsid w:val="00C10312"/>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3DCB"/>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E21"/>
    <w:rsid w:val="00C15F1C"/>
    <w:rsid w:val="00C1612D"/>
    <w:rsid w:val="00C162FB"/>
    <w:rsid w:val="00C1685F"/>
    <w:rsid w:val="00C16908"/>
    <w:rsid w:val="00C16FF5"/>
    <w:rsid w:val="00C17012"/>
    <w:rsid w:val="00C17185"/>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022"/>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4468"/>
    <w:rsid w:val="00C2515B"/>
    <w:rsid w:val="00C2518D"/>
    <w:rsid w:val="00C2525B"/>
    <w:rsid w:val="00C25266"/>
    <w:rsid w:val="00C2573F"/>
    <w:rsid w:val="00C257B7"/>
    <w:rsid w:val="00C257E8"/>
    <w:rsid w:val="00C258FD"/>
    <w:rsid w:val="00C259AE"/>
    <w:rsid w:val="00C25B17"/>
    <w:rsid w:val="00C25CB3"/>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494"/>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E3F"/>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F5"/>
    <w:rsid w:val="00C469F6"/>
    <w:rsid w:val="00C46B7E"/>
    <w:rsid w:val="00C46D1B"/>
    <w:rsid w:val="00C470AA"/>
    <w:rsid w:val="00C4719B"/>
    <w:rsid w:val="00C4723B"/>
    <w:rsid w:val="00C474D6"/>
    <w:rsid w:val="00C47538"/>
    <w:rsid w:val="00C476F2"/>
    <w:rsid w:val="00C501E2"/>
    <w:rsid w:val="00C506EF"/>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AAD"/>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5"/>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1B3"/>
    <w:rsid w:val="00C611EE"/>
    <w:rsid w:val="00C61511"/>
    <w:rsid w:val="00C61972"/>
    <w:rsid w:val="00C61D4B"/>
    <w:rsid w:val="00C61EAA"/>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AE9"/>
    <w:rsid w:val="00C67CD9"/>
    <w:rsid w:val="00C70084"/>
    <w:rsid w:val="00C7023F"/>
    <w:rsid w:val="00C7090B"/>
    <w:rsid w:val="00C70941"/>
    <w:rsid w:val="00C70A32"/>
    <w:rsid w:val="00C70B3C"/>
    <w:rsid w:val="00C71305"/>
    <w:rsid w:val="00C71662"/>
    <w:rsid w:val="00C719C2"/>
    <w:rsid w:val="00C71D0E"/>
    <w:rsid w:val="00C71D46"/>
    <w:rsid w:val="00C71FA9"/>
    <w:rsid w:val="00C71FD8"/>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C8"/>
    <w:rsid w:val="00C77CF1"/>
    <w:rsid w:val="00C77D26"/>
    <w:rsid w:val="00C77D91"/>
    <w:rsid w:val="00C77EF6"/>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A2C"/>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5E3"/>
    <w:rsid w:val="00CC180A"/>
    <w:rsid w:val="00CC195B"/>
    <w:rsid w:val="00CC1B0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25F"/>
    <w:rsid w:val="00CE1481"/>
    <w:rsid w:val="00CE15FD"/>
    <w:rsid w:val="00CE16EF"/>
    <w:rsid w:val="00CE1A54"/>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03"/>
    <w:rsid w:val="00CE4C8E"/>
    <w:rsid w:val="00CE4F66"/>
    <w:rsid w:val="00CE5340"/>
    <w:rsid w:val="00CE53BB"/>
    <w:rsid w:val="00CE5DF0"/>
    <w:rsid w:val="00CE610F"/>
    <w:rsid w:val="00CE61E9"/>
    <w:rsid w:val="00CE622C"/>
    <w:rsid w:val="00CE63AE"/>
    <w:rsid w:val="00CE6A4F"/>
    <w:rsid w:val="00CE6D55"/>
    <w:rsid w:val="00CE6E7F"/>
    <w:rsid w:val="00CE6E90"/>
    <w:rsid w:val="00CE6F0F"/>
    <w:rsid w:val="00CE73B0"/>
    <w:rsid w:val="00CE75FF"/>
    <w:rsid w:val="00CE77C2"/>
    <w:rsid w:val="00CE7A04"/>
    <w:rsid w:val="00CE7A3E"/>
    <w:rsid w:val="00CF002F"/>
    <w:rsid w:val="00CF0199"/>
    <w:rsid w:val="00CF0246"/>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496"/>
    <w:rsid w:val="00CF44A0"/>
    <w:rsid w:val="00CF4ABD"/>
    <w:rsid w:val="00CF4CF2"/>
    <w:rsid w:val="00CF4DC1"/>
    <w:rsid w:val="00CF4E1D"/>
    <w:rsid w:val="00CF4EC1"/>
    <w:rsid w:val="00CF5376"/>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4D"/>
    <w:rsid w:val="00D0036E"/>
    <w:rsid w:val="00D0086A"/>
    <w:rsid w:val="00D00AD1"/>
    <w:rsid w:val="00D00BB4"/>
    <w:rsid w:val="00D00BB7"/>
    <w:rsid w:val="00D00EE6"/>
    <w:rsid w:val="00D00F13"/>
    <w:rsid w:val="00D01720"/>
    <w:rsid w:val="00D019A6"/>
    <w:rsid w:val="00D01AD0"/>
    <w:rsid w:val="00D01DDE"/>
    <w:rsid w:val="00D01EAD"/>
    <w:rsid w:val="00D01F3A"/>
    <w:rsid w:val="00D02698"/>
    <w:rsid w:val="00D02880"/>
    <w:rsid w:val="00D02B35"/>
    <w:rsid w:val="00D02EB0"/>
    <w:rsid w:val="00D0302E"/>
    <w:rsid w:val="00D035B9"/>
    <w:rsid w:val="00D040B7"/>
    <w:rsid w:val="00D043C7"/>
    <w:rsid w:val="00D0454B"/>
    <w:rsid w:val="00D0486B"/>
    <w:rsid w:val="00D04933"/>
    <w:rsid w:val="00D049F4"/>
    <w:rsid w:val="00D04BB4"/>
    <w:rsid w:val="00D04EDB"/>
    <w:rsid w:val="00D04F82"/>
    <w:rsid w:val="00D04FE7"/>
    <w:rsid w:val="00D050B7"/>
    <w:rsid w:val="00D05238"/>
    <w:rsid w:val="00D056DE"/>
    <w:rsid w:val="00D059A1"/>
    <w:rsid w:val="00D05F15"/>
    <w:rsid w:val="00D05FF7"/>
    <w:rsid w:val="00D06006"/>
    <w:rsid w:val="00D060AD"/>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2FC2"/>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5FD"/>
    <w:rsid w:val="00D1772A"/>
    <w:rsid w:val="00D1784B"/>
    <w:rsid w:val="00D17D0D"/>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850"/>
    <w:rsid w:val="00D218E7"/>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5DC9"/>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1F9"/>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240"/>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46"/>
    <w:rsid w:val="00D47C16"/>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424"/>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57E54"/>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897"/>
    <w:rsid w:val="00D638C9"/>
    <w:rsid w:val="00D63DAC"/>
    <w:rsid w:val="00D640A5"/>
    <w:rsid w:val="00D64426"/>
    <w:rsid w:val="00D6443A"/>
    <w:rsid w:val="00D64475"/>
    <w:rsid w:val="00D64649"/>
    <w:rsid w:val="00D64A2A"/>
    <w:rsid w:val="00D64A2D"/>
    <w:rsid w:val="00D65C05"/>
    <w:rsid w:val="00D65D78"/>
    <w:rsid w:val="00D65E88"/>
    <w:rsid w:val="00D65F25"/>
    <w:rsid w:val="00D667E0"/>
    <w:rsid w:val="00D66991"/>
    <w:rsid w:val="00D66AAA"/>
    <w:rsid w:val="00D66B04"/>
    <w:rsid w:val="00D66BE1"/>
    <w:rsid w:val="00D66CFD"/>
    <w:rsid w:val="00D66DF8"/>
    <w:rsid w:val="00D66DFE"/>
    <w:rsid w:val="00D66F25"/>
    <w:rsid w:val="00D67B9B"/>
    <w:rsid w:val="00D67BC5"/>
    <w:rsid w:val="00D67E4A"/>
    <w:rsid w:val="00D7021B"/>
    <w:rsid w:val="00D70316"/>
    <w:rsid w:val="00D70374"/>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832"/>
    <w:rsid w:val="00D74BB2"/>
    <w:rsid w:val="00D74BB8"/>
    <w:rsid w:val="00D74D80"/>
    <w:rsid w:val="00D7502C"/>
    <w:rsid w:val="00D75513"/>
    <w:rsid w:val="00D758B3"/>
    <w:rsid w:val="00D758B6"/>
    <w:rsid w:val="00D758C1"/>
    <w:rsid w:val="00D75A2F"/>
    <w:rsid w:val="00D75C55"/>
    <w:rsid w:val="00D75F9A"/>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D9B"/>
    <w:rsid w:val="00D80E00"/>
    <w:rsid w:val="00D80ECE"/>
    <w:rsid w:val="00D810E8"/>
    <w:rsid w:val="00D8140E"/>
    <w:rsid w:val="00D81856"/>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45"/>
    <w:rsid w:val="00D900C7"/>
    <w:rsid w:val="00D9010A"/>
    <w:rsid w:val="00D90428"/>
    <w:rsid w:val="00D905ED"/>
    <w:rsid w:val="00D90668"/>
    <w:rsid w:val="00D90B56"/>
    <w:rsid w:val="00D90EFA"/>
    <w:rsid w:val="00D911DA"/>
    <w:rsid w:val="00D91467"/>
    <w:rsid w:val="00D9180A"/>
    <w:rsid w:val="00D9201C"/>
    <w:rsid w:val="00D92075"/>
    <w:rsid w:val="00D922A9"/>
    <w:rsid w:val="00D92D8A"/>
    <w:rsid w:val="00D9306D"/>
    <w:rsid w:val="00D930E1"/>
    <w:rsid w:val="00D931C3"/>
    <w:rsid w:val="00D9354D"/>
    <w:rsid w:val="00D935C0"/>
    <w:rsid w:val="00D93643"/>
    <w:rsid w:val="00D9379C"/>
    <w:rsid w:val="00D93935"/>
    <w:rsid w:val="00D9415C"/>
    <w:rsid w:val="00D942CC"/>
    <w:rsid w:val="00D94368"/>
    <w:rsid w:val="00D944E4"/>
    <w:rsid w:val="00D9463D"/>
    <w:rsid w:val="00D946C3"/>
    <w:rsid w:val="00D947F5"/>
    <w:rsid w:val="00D94BAF"/>
    <w:rsid w:val="00D94D87"/>
    <w:rsid w:val="00D94EC1"/>
    <w:rsid w:val="00D953C0"/>
    <w:rsid w:val="00D953D6"/>
    <w:rsid w:val="00D95590"/>
    <w:rsid w:val="00D95658"/>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97B51"/>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11CD"/>
    <w:rsid w:val="00DB13A1"/>
    <w:rsid w:val="00DB157A"/>
    <w:rsid w:val="00DB1B82"/>
    <w:rsid w:val="00DB1B9A"/>
    <w:rsid w:val="00DB1DAB"/>
    <w:rsid w:val="00DB2035"/>
    <w:rsid w:val="00DB26AA"/>
    <w:rsid w:val="00DB2D78"/>
    <w:rsid w:val="00DB2FF2"/>
    <w:rsid w:val="00DB3147"/>
    <w:rsid w:val="00DB32BB"/>
    <w:rsid w:val="00DB33BF"/>
    <w:rsid w:val="00DB3708"/>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5E11"/>
    <w:rsid w:val="00DB611A"/>
    <w:rsid w:val="00DB664F"/>
    <w:rsid w:val="00DB6A80"/>
    <w:rsid w:val="00DB6C06"/>
    <w:rsid w:val="00DB6D7D"/>
    <w:rsid w:val="00DB78DD"/>
    <w:rsid w:val="00DB7B06"/>
    <w:rsid w:val="00DC007B"/>
    <w:rsid w:val="00DC0249"/>
    <w:rsid w:val="00DC043D"/>
    <w:rsid w:val="00DC0612"/>
    <w:rsid w:val="00DC070D"/>
    <w:rsid w:val="00DC08B1"/>
    <w:rsid w:val="00DC0B14"/>
    <w:rsid w:val="00DC0EA9"/>
    <w:rsid w:val="00DC1070"/>
    <w:rsid w:val="00DC116E"/>
    <w:rsid w:val="00DC1FC3"/>
    <w:rsid w:val="00DC2120"/>
    <w:rsid w:val="00DC2E2C"/>
    <w:rsid w:val="00DC2F5A"/>
    <w:rsid w:val="00DC2F6A"/>
    <w:rsid w:val="00DC318A"/>
    <w:rsid w:val="00DC3349"/>
    <w:rsid w:val="00DC33A1"/>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A28"/>
    <w:rsid w:val="00DC5E5A"/>
    <w:rsid w:val="00DC5E96"/>
    <w:rsid w:val="00DC625C"/>
    <w:rsid w:val="00DC6490"/>
    <w:rsid w:val="00DC6ACD"/>
    <w:rsid w:val="00DC6B7D"/>
    <w:rsid w:val="00DC6C1E"/>
    <w:rsid w:val="00DC6F2E"/>
    <w:rsid w:val="00DC6F72"/>
    <w:rsid w:val="00DC6FF3"/>
    <w:rsid w:val="00DC7047"/>
    <w:rsid w:val="00DC70ED"/>
    <w:rsid w:val="00DC7255"/>
    <w:rsid w:val="00DC7280"/>
    <w:rsid w:val="00DC72CE"/>
    <w:rsid w:val="00DC730B"/>
    <w:rsid w:val="00DC77FC"/>
    <w:rsid w:val="00DC7951"/>
    <w:rsid w:val="00DC7CCA"/>
    <w:rsid w:val="00DC7DC4"/>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D2A"/>
    <w:rsid w:val="00DD4F00"/>
    <w:rsid w:val="00DD512C"/>
    <w:rsid w:val="00DD5458"/>
    <w:rsid w:val="00DD55E0"/>
    <w:rsid w:val="00DD57D6"/>
    <w:rsid w:val="00DD593A"/>
    <w:rsid w:val="00DD698F"/>
    <w:rsid w:val="00DD6B32"/>
    <w:rsid w:val="00DD70CA"/>
    <w:rsid w:val="00DD743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CC"/>
    <w:rsid w:val="00DE22D8"/>
    <w:rsid w:val="00DE2377"/>
    <w:rsid w:val="00DE261D"/>
    <w:rsid w:val="00DE26DA"/>
    <w:rsid w:val="00DE2D12"/>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8"/>
    <w:rsid w:val="00DF033D"/>
    <w:rsid w:val="00DF08E7"/>
    <w:rsid w:val="00DF0951"/>
    <w:rsid w:val="00DF09E7"/>
    <w:rsid w:val="00DF100B"/>
    <w:rsid w:val="00DF103E"/>
    <w:rsid w:val="00DF105B"/>
    <w:rsid w:val="00DF11B7"/>
    <w:rsid w:val="00DF120F"/>
    <w:rsid w:val="00DF18A2"/>
    <w:rsid w:val="00DF197F"/>
    <w:rsid w:val="00DF1A2D"/>
    <w:rsid w:val="00DF1F75"/>
    <w:rsid w:val="00DF1F9D"/>
    <w:rsid w:val="00DF2059"/>
    <w:rsid w:val="00DF21A3"/>
    <w:rsid w:val="00DF31E9"/>
    <w:rsid w:val="00DF36B4"/>
    <w:rsid w:val="00DF3777"/>
    <w:rsid w:val="00DF38F4"/>
    <w:rsid w:val="00DF3A41"/>
    <w:rsid w:val="00DF3C68"/>
    <w:rsid w:val="00DF3CF2"/>
    <w:rsid w:val="00DF3FEB"/>
    <w:rsid w:val="00DF4359"/>
    <w:rsid w:val="00DF4421"/>
    <w:rsid w:val="00DF4819"/>
    <w:rsid w:val="00DF4BBD"/>
    <w:rsid w:val="00DF4C89"/>
    <w:rsid w:val="00DF505E"/>
    <w:rsid w:val="00DF56FA"/>
    <w:rsid w:val="00DF5A5D"/>
    <w:rsid w:val="00DF5BF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6B3"/>
    <w:rsid w:val="00E0576C"/>
    <w:rsid w:val="00E05806"/>
    <w:rsid w:val="00E0580D"/>
    <w:rsid w:val="00E05E3A"/>
    <w:rsid w:val="00E06175"/>
    <w:rsid w:val="00E0658D"/>
    <w:rsid w:val="00E068BC"/>
    <w:rsid w:val="00E06E9A"/>
    <w:rsid w:val="00E06F4E"/>
    <w:rsid w:val="00E0731F"/>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4BD"/>
    <w:rsid w:val="00E119AA"/>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36"/>
    <w:rsid w:val="00E13AAE"/>
    <w:rsid w:val="00E13BCB"/>
    <w:rsid w:val="00E13E5A"/>
    <w:rsid w:val="00E13EE4"/>
    <w:rsid w:val="00E1400C"/>
    <w:rsid w:val="00E144DE"/>
    <w:rsid w:val="00E14984"/>
    <w:rsid w:val="00E156C2"/>
    <w:rsid w:val="00E157BF"/>
    <w:rsid w:val="00E157CA"/>
    <w:rsid w:val="00E15893"/>
    <w:rsid w:val="00E15897"/>
    <w:rsid w:val="00E15FBA"/>
    <w:rsid w:val="00E16463"/>
    <w:rsid w:val="00E164D0"/>
    <w:rsid w:val="00E164F7"/>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81"/>
    <w:rsid w:val="00E25F9D"/>
    <w:rsid w:val="00E25FAA"/>
    <w:rsid w:val="00E263F5"/>
    <w:rsid w:val="00E26483"/>
    <w:rsid w:val="00E26727"/>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11"/>
    <w:rsid w:val="00E31E9E"/>
    <w:rsid w:val="00E31EFB"/>
    <w:rsid w:val="00E31F92"/>
    <w:rsid w:val="00E3217F"/>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7017"/>
    <w:rsid w:val="00E37708"/>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961"/>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B81"/>
    <w:rsid w:val="00E47C9F"/>
    <w:rsid w:val="00E47D51"/>
    <w:rsid w:val="00E47F3C"/>
    <w:rsid w:val="00E47FB2"/>
    <w:rsid w:val="00E500AF"/>
    <w:rsid w:val="00E50105"/>
    <w:rsid w:val="00E501D3"/>
    <w:rsid w:val="00E50336"/>
    <w:rsid w:val="00E50A1B"/>
    <w:rsid w:val="00E50C63"/>
    <w:rsid w:val="00E5111C"/>
    <w:rsid w:val="00E51150"/>
    <w:rsid w:val="00E511FD"/>
    <w:rsid w:val="00E51509"/>
    <w:rsid w:val="00E5160B"/>
    <w:rsid w:val="00E518AB"/>
    <w:rsid w:val="00E519D6"/>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26"/>
    <w:rsid w:val="00E56E3C"/>
    <w:rsid w:val="00E570E3"/>
    <w:rsid w:val="00E5796E"/>
    <w:rsid w:val="00E5797C"/>
    <w:rsid w:val="00E57E1A"/>
    <w:rsid w:val="00E60439"/>
    <w:rsid w:val="00E604C4"/>
    <w:rsid w:val="00E60809"/>
    <w:rsid w:val="00E60BD2"/>
    <w:rsid w:val="00E60C3A"/>
    <w:rsid w:val="00E60FB4"/>
    <w:rsid w:val="00E611DD"/>
    <w:rsid w:val="00E61300"/>
    <w:rsid w:val="00E61572"/>
    <w:rsid w:val="00E61936"/>
    <w:rsid w:val="00E6197E"/>
    <w:rsid w:val="00E61FD9"/>
    <w:rsid w:val="00E627DD"/>
    <w:rsid w:val="00E62CD2"/>
    <w:rsid w:val="00E62EB1"/>
    <w:rsid w:val="00E62EE6"/>
    <w:rsid w:val="00E630EC"/>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55F"/>
    <w:rsid w:val="00E67802"/>
    <w:rsid w:val="00E67EE5"/>
    <w:rsid w:val="00E67F87"/>
    <w:rsid w:val="00E7013A"/>
    <w:rsid w:val="00E70D1D"/>
    <w:rsid w:val="00E713D4"/>
    <w:rsid w:val="00E7161B"/>
    <w:rsid w:val="00E71760"/>
    <w:rsid w:val="00E71863"/>
    <w:rsid w:val="00E7206D"/>
    <w:rsid w:val="00E724E4"/>
    <w:rsid w:val="00E724F0"/>
    <w:rsid w:val="00E729BC"/>
    <w:rsid w:val="00E72A01"/>
    <w:rsid w:val="00E72B0B"/>
    <w:rsid w:val="00E72C5B"/>
    <w:rsid w:val="00E72C6B"/>
    <w:rsid w:val="00E7324C"/>
    <w:rsid w:val="00E7366E"/>
    <w:rsid w:val="00E73710"/>
    <w:rsid w:val="00E73AB7"/>
    <w:rsid w:val="00E747A1"/>
    <w:rsid w:val="00E749AA"/>
    <w:rsid w:val="00E74CBD"/>
    <w:rsid w:val="00E74E2F"/>
    <w:rsid w:val="00E74F5D"/>
    <w:rsid w:val="00E75093"/>
    <w:rsid w:val="00E754EF"/>
    <w:rsid w:val="00E756E5"/>
    <w:rsid w:val="00E76034"/>
    <w:rsid w:val="00E765A8"/>
    <w:rsid w:val="00E76A43"/>
    <w:rsid w:val="00E76A6D"/>
    <w:rsid w:val="00E76B17"/>
    <w:rsid w:val="00E772AC"/>
    <w:rsid w:val="00E773DE"/>
    <w:rsid w:val="00E7743F"/>
    <w:rsid w:val="00E776A7"/>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44"/>
    <w:rsid w:val="00E81D53"/>
    <w:rsid w:val="00E81F62"/>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7AD"/>
    <w:rsid w:val="00E869ED"/>
    <w:rsid w:val="00E86ECB"/>
    <w:rsid w:val="00E87224"/>
    <w:rsid w:val="00E87266"/>
    <w:rsid w:val="00E87742"/>
    <w:rsid w:val="00E87C5B"/>
    <w:rsid w:val="00E8B3D4"/>
    <w:rsid w:val="00E900E0"/>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19A"/>
    <w:rsid w:val="00E946A6"/>
    <w:rsid w:val="00E947E4"/>
    <w:rsid w:val="00E9480A"/>
    <w:rsid w:val="00E9481B"/>
    <w:rsid w:val="00E94D33"/>
    <w:rsid w:val="00E94D93"/>
    <w:rsid w:val="00E95622"/>
    <w:rsid w:val="00E9583E"/>
    <w:rsid w:val="00E958AF"/>
    <w:rsid w:val="00E959A2"/>
    <w:rsid w:val="00E9616B"/>
    <w:rsid w:val="00E96456"/>
    <w:rsid w:val="00E96606"/>
    <w:rsid w:val="00E96621"/>
    <w:rsid w:val="00E96A29"/>
    <w:rsid w:val="00E96B28"/>
    <w:rsid w:val="00E96B37"/>
    <w:rsid w:val="00E96FE6"/>
    <w:rsid w:val="00E9716F"/>
    <w:rsid w:val="00E973A1"/>
    <w:rsid w:val="00E976E7"/>
    <w:rsid w:val="00E9785A"/>
    <w:rsid w:val="00E979CC"/>
    <w:rsid w:val="00E97DA3"/>
    <w:rsid w:val="00E97E8E"/>
    <w:rsid w:val="00E97F3F"/>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206C"/>
    <w:rsid w:val="00EA241C"/>
    <w:rsid w:val="00EA282C"/>
    <w:rsid w:val="00EA2987"/>
    <w:rsid w:val="00EA2EBE"/>
    <w:rsid w:val="00EA2F1A"/>
    <w:rsid w:val="00EA311B"/>
    <w:rsid w:val="00EA34BE"/>
    <w:rsid w:val="00EA3531"/>
    <w:rsid w:val="00EA35FB"/>
    <w:rsid w:val="00EA3C28"/>
    <w:rsid w:val="00EA3E78"/>
    <w:rsid w:val="00EA3F78"/>
    <w:rsid w:val="00EA3FF5"/>
    <w:rsid w:val="00EA4281"/>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EBB"/>
    <w:rsid w:val="00EB68D6"/>
    <w:rsid w:val="00EB6C3E"/>
    <w:rsid w:val="00EB6D14"/>
    <w:rsid w:val="00EB6DD4"/>
    <w:rsid w:val="00EB703A"/>
    <w:rsid w:val="00EB7255"/>
    <w:rsid w:val="00EB7277"/>
    <w:rsid w:val="00EB72B7"/>
    <w:rsid w:val="00EB7307"/>
    <w:rsid w:val="00EB733F"/>
    <w:rsid w:val="00EB74FE"/>
    <w:rsid w:val="00EB772D"/>
    <w:rsid w:val="00EB79AC"/>
    <w:rsid w:val="00EB7F03"/>
    <w:rsid w:val="00EC0228"/>
    <w:rsid w:val="00EC04D3"/>
    <w:rsid w:val="00EC06D6"/>
    <w:rsid w:val="00EC0901"/>
    <w:rsid w:val="00EC0902"/>
    <w:rsid w:val="00EC097E"/>
    <w:rsid w:val="00EC0AA5"/>
    <w:rsid w:val="00EC0E4B"/>
    <w:rsid w:val="00EC0FA5"/>
    <w:rsid w:val="00EC10FC"/>
    <w:rsid w:val="00EC1309"/>
    <w:rsid w:val="00EC1365"/>
    <w:rsid w:val="00EC1424"/>
    <w:rsid w:val="00EC142A"/>
    <w:rsid w:val="00EC1466"/>
    <w:rsid w:val="00EC14B0"/>
    <w:rsid w:val="00EC1B86"/>
    <w:rsid w:val="00EC1CB2"/>
    <w:rsid w:val="00EC1CEA"/>
    <w:rsid w:val="00EC204E"/>
    <w:rsid w:val="00EC23C1"/>
    <w:rsid w:val="00EC23DA"/>
    <w:rsid w:val="00EC249E"/>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66"/>
    <w:rsid w:val="00EC5496"/>
    <w:rsid w:val="00EC55D8"/>
    <w:rsid w:val="00EC5658"/>
    <w:rsid w:val="00EC5C4F"/>
    <w:rsid w:val="00EC5C50"/>
    <w:rsid w:val="00EC5E61"/>
    <w:rsid w:val="00EC5F2F"/>
    <w:rsid w:val="00EC5FCA"/>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BEB"/>
    <w:rsid w:val="00ED1E9F"/>
    <w:rsid w:val="00ED213E"/>
    <w:rsid w:val="00ED2415"/>
    <w:rsid w:val="00ED27C3"/>
    <w:rsid w:val="00ED28B8"/>
    <w:rsid w:val="00ED2A61"/>
    <w:rsid w:val="00ED2AE2"/>
    <w:rsid w:val="00ED2C5A"/>
    <w:rsid w:val="00ED2C8E"/>
    <w:rsid w:val="00ED3276"/>
    <w:rsid w:val="00ED33AE"/>
    <w:rsid w:val="00ED3564"/>
    <w:rsid w:val="00ED3775"/>
    <w:rsid w:val="00ED385D"/>
    <w:rsid w:val="00ED3884"/>
    <w:rsid w:val="00ED3964"/>
    <w:rsid w:val="00ED3ADF"/>
    <w:rsid w:val="00ED3B11"/>
    <w:rsid w:val="00ED3BAB"/>
    <w:rsid w:val="00ED3F1A"/>
    <w:rsid w:val="00ED4113"/>
    <w:rsid w:val="00ED42E2"/>
    <w:rsid w:val="00ED42F2"/>
    <w:rsid w:val="00ED44F8"/>
    <w:rsid w:val="00ED4982"/>
    <w:rsid w:val="00ED4A6D"/>
    <w:rsid w:val="00ED5B0C"/>
    <w:rsid w:val="00ED5BAA"/>
    <w:rsid w:val="00ED5DAF"/>
    <w:rsid w:val="00ED5F73"/>
    <w:rsid w:val="00ED61D0"/>
    <w:rsid w:val="00ED6A6D"/>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1B8"/>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3133"/>
    <w:rsid w:val="00EF3554"/>
    <w:rsid w:val="00EF3C0A"/>
    <w:rsid w:val="00EF4099"/>
    <w:rsid w:val="00EF425B"/>
    <w:rsid w:val="00EF431E"/>
    <w:rsid w:val="00EF43B4"/>
    <w:rsid w:val="00EF44CD"/>
    <w:rsid w:val="00EF450D"/>
    <w:rsid w:val="00EF47C9"/>
    <w:rsid w:val="00EF4ADB"/>
    <w:rsid w:val="00EF4DC7"/>
    <w:rsid w:val="00EF4FEE"/>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9B0"/>
    <w:rsid w:val="00EF7D9D"/>
    <w:rsid w:val="00EF7EB4"/>
    <w:rsid w:val="00F0021E"/>
    <w:rsid w:val="00F0030E"/>
    <w:rsid w:val="00F00542"/>
    <w:rsid w:val="00F006F1"/>
    <w:rsid w:val="00F009A5"/>
    <w:rsid w:val="00F00C50"/>
    <w:rsid w:val="00F00CD1"/>
    <w:rsid w:val="00F0121F"/>
    <w:rsid w:val="00F01655"/>
    <w:rsid w:val="00F01AB3"/>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3C2"/>
    <w:rsid w:val="00F07410"/>
    <w:rsid w:val="00F07601"/>
    <w:rsid w:val="00F076A9"/>
    <w:rsid w:val="00F0780D"/>
    <w:rsid w:val="00F07830"/>
    <w:rsid w:val="00F07E40"/>
    <w:rsid w:val="00F07F39"/>
    <w:rsid w:val="00F10288"/>
    <w:rsid w:val="00F105ED"/>
    <w:rsid w:val="00F10AE4"/>
    <w:rsid w:val="00F10CB9"/>
    <w:rsid w:val="00F10EA4"/>
    <w:rsid w:val="00F110CD"/>
    <w:rsid w:val="00F110D5"/>
    <w:rsid w:val="00F111BC"/>
    <w:rsid w:val="00F1162E"/>
    <w:rsid w:val="00F11A19"/>
    <w:rsid w:val="00F11C36"/>
    <w:rsid w:val="00F12311"/>
    <w:rsid w:val="00F12351"/>
    <w:rsid w:val="00F123E4"/>
    <w:rsid w:val="00F12624"/>
    <w:rsid w:val="00F126F8"/>
    <w:rsid w:val="00F12A39"/>
    <w:rsid w:val="00F12C39"/>
    <w:rsid w:val="00F132D1"/>
    <w:rsid w:val="00F13769"/>
    <w:rsid w:val="00F13A3D"/>
    <w:rsid w:val="00F142EE"/>
    <w:rsid w:val="00F14435"/>
    <w:rsid w:val="00F14868"/>
    <w:rsid w:val="00F14A34"/>
    <w:rsid w:val="00F14A6C"/>
    <w:rsid w:val="00F14FE2"/>
    <w:rsid w:val="00F150BB"/>
    <w:rsid w:val="00F1514C"/>
    <w:rsid w:val="00F15193"/>
    <w:rsid w:val="00F15270"/>
    <w:rsid w:val="00F15666"/>
    <w:rsid w:val="00F15AC5"/>
    <w:rsid w:val="00F15C6E"/>
    <w:rsid w:val="00F160D3"/>
    <w:rsid w:val="00F164F3"/>
    <w:rsid w:val="00F16739"/>
    <w:rsid w:val="00F168AC"/>
    <w:rsid w:val="00F16C50"/>
    <w:rsid w:val="00F16DE2"/>
    <w:rsid w:val="00F171F6"/>
    <w:rsid w:val="00F17EE9"/>
    <w:rsid w:val="00F204B9"/>
    <w:rsid w:val="00F2052B"/>
    <w:rsid w:val="00F207DA"/>
    <w:rsid w:val="00F2086A"/>
    <w:rsid w:val="00F209F9"/>
    <w:rsid w:val="00F20B8C"/>
    <w:rsid w:val="00F20CE2"/>
    <w:rsid w:val="00F20E4C"/>
    <w:rsid w:val="00F211EC"/>
    <w:rsid w:val="00F21C37"/>
    <w:rsid w:val="00F21F0A"/>
    <w:rsid w:val="00F22183"/>
    <w:rsid w:val="00F2221E"/>
    <w:rsid w:val="00F2260F"/>
    <w:rsid w:val="00F2261A"/>
    <w:rsid w:val="00F22AC4"/>
    <w:rsid w:val="00F22ACC"/>
    <w:rsid w:val="00F22CB1"/>
    <w:rsid w:val="00F23243"/>
    <w:rsid w:val="00F2332A"/>
    <w:rsid w:val="00F233F9"/>
    <w:rsid w:val="00F235CB"/>
    <w:rsid w:val="00F237BE"/>
    <w:rsid w:val="00F239C6"/>
    <w:rsid w:val="00F23C09"/>
    <w:rsid w:val="00F23FC2"/>
    <w:rsid w:val="00F242AD"/>
    <w:rsid w:val="00F242B8"/>
    <w:rsid w:val="00F2473F"/>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B5C"/>
    <w:rsid w:val="00F30EAB"/>
    <w:rsid w:val="00F310FF"/>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E07"/>
    <w:rsid w:val="00F36FDE"/>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F1E"/>
    <w:rsid w:val="00F40FC0"/>
    <w:rsid w:val="00F4106A"/>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C37"/>
    <w:rsid w:val="00F50CF2"/>
    <w:rsid w:val="00F5141D"/>
    <w:rsid w:val="00F519CF"/>
    <w:rsid w:val="00F51A20"/>
    <w:rsid w:val="00F51AE6"/>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64C"/>
    <w:rsid w:val="00F55791"/>
    <w:rsid w:val="00F55DC2"/>
    <w:rsid w:val="00F55F5E"/>
    <w:rsid w:val="00F56031"/>
    <w:rsid w:val="00F560BA"/>
    <w:rsid w:val="00F560FE"/>
    <w:rsid w:val="00F56787"/>
    <w:rsid w:val="00F5686A"/>
    <w:rsid w:val="00F56970"/>
    <w:rsid w:val="00F56F29"/>
    <w:rsid w:val="00F57085"/>
    <w:rsid w:val="00F5721E"/>
    <w:rsid w:val="00F57B87"/>
    <w:rsid w:val="00F601A5"/>
    <w:rsid w:val="00F6034A"/>
    <w:rsid w:val="00F604CB"/>
    <w:rsid w:val="00F6071C"/>
    <w:rsid w:val="00F608C9"/>
    <w:rsid w:val="00F60A2C"/>
    <w:rsid w:val="00F60A32"/>
    <w:rsid w:val="00F60BC4"/>
    <w:rsid w:val="00F60C6E"/>
    <w:rsid w:val="00F60CD6"/>
    <w:rsid w:val="00F6111C"/>
    <w:rsid w:val="00F61207"/>
    <w:rsid w:val="00F614C0"/>
    <w:rsid w:val="00F61622"/>
    <w:rsid w:val="00F61647"/>
    <w:rsid w:val="00F61908"/>
    <w:rsid w:val="00F61FC4"/>
    <w:rsid w:val="00F6226B"/>
    <w:rsid w:val="00F625D2"/>
    <w:rsid w:val="00F62D8A"/>
    <w:rsid w:val="00F63578"/>
    <w:rsid w:val="00F63754"/>
    <w:rsid w:val="00F63B30"/>
    <w:rsid w:val="00F63B83"/>
    <w:rsid w:val="00F63B96"/>
    <w:rsid w:val="00F63CEC"/>
    <w:rsid w:val="00F63D87"/>
    <w:rsid w:val="00F6406A"/>
    <w:rsid w:val="00F64100"/>
    <w:rsid w:val="00F64279"/>
    <w:rsid w:val="00F64660"/>
    <w:rsid w:val="00F647FB"/>
    <w:rsid w:val="00F648F8"/>
    <w:rsid w:val="00F64F18"/>
    <w:rsid w:val="00F64FFE"/>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665"/>
    <w:rsid w:val="00F67968"/>
    <w:rsid w:val="00F67AF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77D1B"/>
    <w:rsid w:val="00F800E1"/>
    <w:rsid w:val="00F80318"/>
    <w:rsid w:val="00F803D0"/>
    <w:rsid w:val="00F80703"/>
    <w:rsid w:val="00F808C1"/>
    <w:rsid w:val="00F80948"/>
    <w:rsid w:val="00F809DE"/>
    <w:rsid w:val="00F80A59"/>
    <w:rsid w:val="00F80AC3"/>
    <w:rsid w:val="00F80BB6"/>
    <w:rsid w:val="00F80BC1"/>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69"/>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881"/>
    <w:rsid w:val="00F9397A"/>
    <w:rsid w:val="00F93A37"/>
    <w:rsid w:val="00F93AB2"/>
    <w:rsid w:val="00F93C6E"/>
    <w:rsid w:val="00F93CC5"/>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34"/>
    <w:rsid w:val="00F95F9E"/>
    <w:rsid w:val="00F961F6"/>
    <w:rsid w:val="00F96289"/>
    <w:rsid w:val="00F96303"/>
    <w:rsid w:val="00F96500"/>
    <w:rsid w:val="00F96514"/>
    <w:rsid w:val="00F96596"/>
    <w:rsid w:val="00F96C87"/>
    <w:rsid w:val="00F96E17"/>
    <w:rsid w:val="00F97056"/>
    <w:rsid w:val="00F977BE"/>
    <w:rsid w:val="00F97A83"/>
    <w:rsid w:val="00F97DFD"/>
    <w:rsid w:val="00FA01F7"/>
    <w:rsid w:val="00FA0287"/>
    <w:rsid w:val="00FA02D5"/>
    <w:rsid w:val="00FA0516"/>
    <w:rsid w:val="00FA08DA"/>
    <w:rsid w:val="00FA1089"/>
    <w:rsid w:val="00FA10F6"/>
    <w:rsid w:val="00FA1EDB"/>
    <w:rsid w:val="00FA1FC4"/>
    <w:rsid w:val="00FA23FB"/>
    <w:rsid w:val="00FA2563"/>
    <w:rsid w:val="00FA2756"/>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4EB"/>
    <w:rsid w:val="00FA7A0C"/>
    <w:rsid w:val="00FA7B92"/>
    <w:rsid w:val="00FB049A"/>
    <w:rsid w:val="00FB052D"/>
    <w:rsid w:val="00FB1415"/>
    <w:rsid w:val="00FB145D"/>
    <w:rsid w:val="00FB1469"/>
    <w:rsid w:val="00FB167E"/>
    <w:rsid w:val="00FB1869"/>
    <w:rsid w:val="00FB195B"/>
    <w:rsid w:val="00FB1A41"/>
    <w:rsid w:val="00FB1A8C"/>
    <w:rsid w:val="00FB1F3A"/>
    <w:rsid w:val="00FB1FC8"/>
    <w:rsid w:val="00FB22D7"/>
    <w:rsid w:val="00FB2379"/>
    <w:rsid w:val="00FB24B5"/>
    <w:rsid w:val="00FB24F0"/>
    <w:rsid w:val="00FB2AB5"/>
    <w:rsid w:val="00FB2C99"/>
    <w:rsid w:val="00FB2EA6"/>
    <w:rsid w:val="00FB3071"/>
    <w:rsid w:val="00FB3624"/>
    <w:rsid w:val="00FB3661"/>
    <w:rsid w:val="00FB3750"/>
    <w:rsid w:val="00FB3B05"/>
    <w:rsid w:val="00FB3CB7"/>
    <w:rsid w:val="00FB3E10"/>
    <w:rsid w:val="00FB3F1F"/>
    <w:rsid w:val="00FB401D"/>
    <w:rsid w:val="00FB41FC"/>
    <w:rsid w:val="00FB4B25"/>
    <w:rsid w:val="00FB4B8A"/>
    <w:rsid w:val="00FB4DE5"/>
    <w:rsid w:val="00FB4F43"/>
    <w:rsid w:val="00FB5140"/>
    <w:rsid w:val="00FB5152"/>
    <w:rsid w:val="00FB52D4"/>
    <w:rsid w:val="00FB5577"/>
    <w:rsid w:val="00FB563B"/>
    <w:rsid w:val="00FB5669"/>
    <w:rsid w:val="00FB58B8"/>
    <w:rsid w:val="00FB5A98"/>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63B"/>
    <w:rsid w:val="00FC47A6"/>
    <w:rsid w:val="00FC48BE"/>
    <w:rsid w:val="00FC4AC5"/>
    <w:rsid w:val="00FC4E37"/>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AE"/>
    <w:rsid w:val="00FD0202"/>
    <w:rsid w:val="00FD0622"/>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B1"/>
    <w:rsid w:val="00FD3EB8"/>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079E"/>
    <w:rsid w:val="00FE10FA"/>
    <w:rsid w:val="00FE118C"/>
    <w:rsid w:val="00FE1722"/>
    <w:rsid w:val="00FE19CF"/>
    <w:rsid w:val="00FE1AD4"/>
    <w:rsid w:val="00FE22E0"/>
    <w:rsid w:val="00FE2398"/>
    <w:rsid w:val="00FE2451"/>
    <w:rsid w:val="00FE255F"/>
    <w:rsid w:val="00FE26BD"/>
    <w:rsid w:val="00FE2E2B"/>
    <w:rsid w:val="00FE319F"/>
    <w:rsid w:val="00FE3308"/>
    <w:rsid w:val="00FE330B"/>
    <w:rsid w:val="00FE330C"/>
    <w:rsid w:val="00FE3373"/>
    <w:rsid w:val="00FE35FB"/>
    <w:rsid w:val="00FE3617"/>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7C8"/>
    <w:rsid w:val="00FE787F"/>
    <w:rsid w:val="00FE7CC4"/>
    <w:rsid w:val="00FF014E"/>
    <w:rsid w:val="00FF033A"/>
    <w:rsid w:val="00FF03BF"/>
    <w:rsid w:val="00FF06C2"/>
    <w:rsid w:val="00FF0964"/>
    <w:rsid w:val="00FF0B9E"/>
    <w:rsid w:val="00FF0F67"/>
    <w:rsid w:val="00FF16F2"/>
    <w:rsid w:val="00FF175B"/>
    <w:rsid w:val="00FF1B6C"/>
    <w:rsid w:val="00FF1CB7"/>
    <w:rsid w:val="00FF1F9B"/>
    <w:rsid w:val="00FF1FF2"/>
    <w:rsid w:val="00FF2151"/>
    <w:rsid w:val="00FF216E"/>
    <w:rsid w:val="00FF2525"/>
    <w:rsid w:val="00FF26CF"/>
    <w:rsid w:val="00FF272F"/>
    <w:rsid w:val="00FF27C6"/>
    <w:rsid w:val="00FF2AE7"/>
    <w:rsid w:val="00FF2B42"/>
    <w:rsid w:val="00FF2CA1"/>
    <w:rsid w:val="00FF2D2A"/>
    <w:rsid w:val="00FF2D5B"/>
    <w:rsid w:val="00FF2EBA"/>
    <w:rsid w:val="00FF316E"/>
    <w:rsid w:val="00FF3400"/>
    <w:rsid w:val="00FF3474"/>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525"/>
    <w:rsid w:val="00FF5844"/>
    <w:rsid w:val="00FF5EE1"/>
    <w:rsid w:val="00FF5FD2"/>
    <w:rsid w:val="00FF61A8"/>
    <w:rsid w:val="00FF66B8"/>
    <w:rsid w:val="00FF674F"/>
    <w:rsid w:val="00FF6822"/>
    <w:rsid w:val="00FF698D"/>
    <w:rsid w:val="00FF69FF"/>
    <w:rsid w:val="00FF6F8C"/>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39AD7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681A6C"/>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80B6B5"/>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0E5F0E"/>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55F5A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08CE0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72CEA38-BBC9-48D8-BEB2-814A10B38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A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2479238">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70476408">
      <w:bodyDiv w:val="1"/>
      <w:marLeft w:val="0"/>
      <w:marRight w:val="0"/>
      <w:marTop w:val="0"/>
      <w:marBottom w:val="0"/>
      <w:divBdr>
        <w:top w:val="none" w:sz="0" w:space="0" w:color="auto"/>
        <w:left w:val="none" w:sz="0" w:space="0" w:color="auto"/>
        <w:bottom w:val="none" w:sz="0" w:space="0" w:color="auto"/>
        <w:right w:val="none" w:sz="0" w:space="0" w:color="auto"/>
      </w:divBdr>
    </w:div>
    <w:div w:id="305942109">
      <w:bodyDiv w:val="1"/>
      <w:marLeft w:val="0"/>
      <w:marRight w:val="0"/>
      <w:marTop w:val="0"/>
      <w:marBottom w:val="0"/>
      <w:divBdr>
        <w:top w:val="none" w:sz="0" w:space="0" w:color="auto"/>
        <w:left w:val="none" w:sz="0" w:space="0" w:color="auto"/>
        <w:bottom w:val="none" w:sz="0" w:space="0" w:color="auto"/>
        <w:right w:val="none" w:sz="0" w:space="0" w:color="auto"/>
      </w:divBdr>
    </w:div>
    <w:div w:id="307442909">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383957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351210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39014834">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1942339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871265884">
      <w:bodyDiv w:val="1"/>
      <w:marLeft w:val="0"/>
      <w:marRight w:val="0"/>
      <w:marTop w:val="0"/>
      <w:marBottom w:val="0"/>
      <w:divBdr>
        <w:top w:val="none" w:sz="0" w:space="0" w:color="auto"/>
        <w:left w:val="none" w:sz="0" w:space="0" w:color="auto"/>
        <w:bottom w:val="none" w:sz="0" w:space="0" w:color="auto"/>
        <w:right w:val="none" w:sz="0" w:space="0" w:color="auto"/>
      </w:divBdr>
    </w:div>
    <w:div w:id="90186559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698698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18961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6189206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020447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4932520">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1388628">
      <w:bodyDiv w:val="1"/>
      <w:marLeft w:val="0"/>
      <w:marRight w:val="0"/>
      <w:marTop w:val="0"/>
      <w:marBottom w:val="0"/>
      <w:divBdr>
        <w:top w:val="none" w:sz="0" w:space="0" w:color="auto"/>
        <w:left w:val="none" w:sz="0" w:space="0" w:color="auto"/>
        <w:bottom w:val="none" w:sz="0" w:space="0" w:color="auto"/>
        <w:right w:val="none" w:sz="0" w:space="0" w:color="auto"/>
      </w:divBdr>
    </w:div>
    <w:div w:id="143281725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4756374">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654823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27414729">
      <w:bodyDiv w:val="1"/>
      <w:marLeft w:val="0"/>
      <w:marRight w:val="0"/>
      <w:marTop w:val="0"/>
      <w:marBottom w:val="0"/>
      <w:divBdr>
        <w:top w:val="none" w:sz="0" w:space="0" w:color="auto"/>
        <w:left w:val="none" w:sz="0" w:space="0" w:color="auto"/>
        <w:bottom w:val="none" w:sz="0" w:space="0" w:color="auto"/>
        <w:right w:val="none" w:sz="0" w:space="0" w:color="auto"/>
      </w:divBdr>
    </w:div>
    <w:div w:id="1739015414">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13017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5532684">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1151868">
      <w:bodyDiv w:val="1"/>
      <w:marLeft w:val="0"/>
      <w:marRight w:val="0"/>
      <w:marTop w:val="0"/>
      <w:marBottom w:val="0"/>
      <w:divBdr>
        <w:top w:val="none" w:sz="0" w:space="0" w:color="auto"/>
        <w:left w:val="none" w:sz="0" w:space="0" w:color="auto"/>
        <w:bottom w:val="none" w:sz="0" w:space="0" w:color="auto"/>
        <w:right w:val="none" w:sz="0" w:space="0" w:color="auto"/>
      </w:divBdr>
    </w:div>
    <w:div w:id="202971678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088023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4179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RBI5PAMIO524-1616901215-33261</_dlc_DocId>
    <_dlc_DocIdUrl xmlns="71c5aaf6-e6ce-465b-b873-5148d2a4c105">
      <Url>https://nokia.sharepoint.com/sites/gxp/_layouts/15/DocIdRedir.aspx?ID=RBI5PAMIO524-1616901215-33261</Url>
      <Description>RBI5PAMIO524-1616901215-33261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A0FA4812-7480-4480-9E39-80C0FBEED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995</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430</cp:revision>
  <cp:lastPrinted>2016-06-24T23:35:00Z</cp:lastPrinted>
  <dcterms:created xsi:type="dcterms:W3CDTF">2024-08-09T20:43:00Z</dcterms:created>
  <dcterms:modified xsi:type="dcterms:W3CDTF">2024-11-08T15:25:00Z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b04f1d16-d951-47ac-b76b-866e3f0ea396</vt:lpwstr>
  </property>
  <property fmtid="{D5CDD505-2E9C-101B-9397-08002B2CF9AE}" pid="9" name="MediaServiceImageTags">
    <vt:lpwstr/>
  </property>
</Properties>
</file>